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WAGE PROTECTION SYSTEM</w:t>
      </w:r>
    </w:p>
    <w:p>
      <w:pPr>
        <w:spacing w:after="260"/>
        <w:jc w:val="center"/>
      </w:pPr>
      <w:r>
        <w:rPr>
          <w:rFonts w:ascii="Calibri" w:cs="Calibri" w:eastAsia="Calibri" w:hAnsi="Calibri"/>
          <w:i/>
          <w:iCs/>
          <w:color w:val="6E7480"/>
          <w:sz w:val="19"/>
          <w:szCs w:val="19"/>
        </w:rPr>
        <w:t xml:space="preserve">WPS registration, monthly cycle and compliance</w:t>
      </w:r>
    </w:p>
    <w:p>
      <w:pPr>
        <w:spacing w:after="180" w:before="0" w:line="276"/>
        <w:jc w:val="both"/>
      </w:pPr>
      <w:r>
        <w:rPr>
          <w:rFonts w:ascii="Calibri" w:cs="Calibri" w:eastAsia="Calibri" w:hAnsi="Calibri"/>
          <w:i/>
          <w:iCs/>
          <w:color w:val="6E7480"/>
          <w:sz w:val="21"/>
          <w:szCs w:val="21"/>
        </w:rPr>
        <w:t xml:space="preserve">WPS is not a payroll convenience — it is the mechanism through which MOHRE verifies that wages were actually paid, in full and on time. Enforcement now includes </w:t>
      </w:r>
      <w:r>
        <w:rPr>
          <w:rFonts w:ascii="Calibri" w:cs="Calibri" w:eastAsia="Calibri" w:hAnsi="Calibri"/>
          <w:b/>
          <w:bCs/>
          <w:i/>
          <w:iCs/>
          <w:color w:val="6E7480"/>
          <w:sz w:val="21"/>
          <w:szCs w:val="21"/>
        </w:rPr>
        <w:t xml:space="preserve">work permit bans from the first offence</w:t>
      </w:r>
      <w:r>
        <w:rPr>
          <w:rFonts w:ascii="Calibri" w:cs="Calibri" w:eastAsia="Calibri" w:hAnsi="Calibri"/>
          <w:i/>
          <w:iCs/>
          <w:color w:val="6E7480"/>
          <w:sz w:val="21"/>
          <w:szCs w:val="21"/>
        </w:rPr>
        <w:t xml:space="preserve">, which means a WPS failure stops hiring before it costs money.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Establishment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MOHRE establishment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zone administers its own WPS arrangement]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employees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WPS applies?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5 or more employees / Confirm for smaller establishments]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WPS agent bank</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account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[IBAN]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Information File format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[SIF, per the agent bank specification]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 cycle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 in arrears]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Payment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required after the wage period ends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Responsible officer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HOW IT WORKS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employer transfers salaries through a </w:t>
      </w:r>
      <w:r>
        <w:rPr>
          <w:rFonts w:ascii="Calibri" w:cs="Calibri" w:eastAsia="Calibri" w:hAnsi="Calibri"/>
          <w:b/>
          <w:bCs/>
          <w:sz w:val="21"/>
          <w:szCs w:val="21"/>
        </w:rPr>
        <w:t xml:space="preserve">WPS-registered agent</w:t>
      </w:r>
      <w:r>
        <w:rPr>
          <w:rFonts w:ascii="Calibri" w:cs="Calibri" w:eastAsia="Calibri" w:hAnsi="Calibri"/>
          <w:sz w:val="21"/>
          <w:szCs w:val="21"/>
        </w:rPr>
        <w:t xml:space="preserve"> — a bank or exchange house — which submits a </w:t>
      </w:r>
      <w:r>
        <w:rPr>
          <w:rFonts w:ascii="Calibri" w:cs="Calibri" w:eastAsia="Calibri" w:hAnsi="Calibri"/>
          <w:b/>
          <w:bCs/>
          <w:sz w:val="21"/>
          <w:szCs w:val="21"/>
        </w:rPr>
        <w:t xml:space="preserve">Salary Information File</w:t>
      </w:r>
      <w:r>
        <w:rPr>
          <w:rFonts w:ascii="Calibri" w:cs="Calibri" w:eastAsia="Calibri" w:hAnsi="Calibri"/>
          <w:sz w:val="21"/>
          <w:szCs w:val="21"/>
        </w:rPr>
        <w:t xml:space="preserve"> to the central system.</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MOHRE matches the file against the establishment’s registered employees and their </w:t>
      </w:r>
      <w:r>
        <w:rPr>
          <w:rFonts w:ascii="Calibri" w:cs="Calibri" w:eastAsia="Calibri" w:hAnsi="Calibri"/>
          <w:b/>
          <w:bCs/>
          <w:sz w:val="21"/>
          <w:szCs w:val="21"/>
        </w:rPr>
        <w:t xml:space="preserve">registered contract salaries</w:t>
      </w:r>
      <w:r>
        <w:rPr>
          <w:rFonts w:ascii="Calibri" w:cs="Calibri" w:eastAsia="Calibri" w:hAnsi="Calibri"/>
          <w:sz w:val="21"/>
          <w:szCs w:val="21"/>
        </w:rPr>
        <w:t xml:space="preserve">. Discrepancies are visible without any complaint being filed.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Employees receive wages into their own accounts. </w:t>
      </w:r>
      <w:r>
        <w:rPr>
          <w:rFonts w:ascii="Calibri" w:cs="Calibri" w:eastAsia="Calibri" w:hAnsi="Calibri"/>
          <w:b/>
          <w:bCs/>
          <w:sz w:val="21"/>
          <w:szCs w:val="21"/>
        </w:rPr>
        <w:t xml:space="preserve">Cash payment outside WPS does not discharge the obligation</w:t>
      </w:r>
      <w:r>
        <w:rPr>
          <w:rFonts w:ascii="Calibri" w:cs="Calibri" w:eastAsia="Calibri" w:hAnsi="Calibri"/>
          <w:sz w:val="21"/>
          <w:szCs w:val="21"/>
        </w:rPr>
        <w:t xml:space="preserve">, whatever the employee agrees.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1927"/>
        <w:gridCol w:w="6940"/>
      </w:tblGrid>
      <w:tr>
        <w:trPr>
          <w:cantSplit/>
          <w:tblHeader/>
        </w:trPr>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Prepares the salary file for the wage period</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Submits the file and funds the account through the agent</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Transmits the Salary Information File to the system</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Matches against registered employees and contract salaries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Receive salary into their own accounts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Flags non-payment, late payment, underpayment or missing employees</w:t>
            </w:r>
          </w:p>
        </w:tc>
      </w:tr>
    </w:tbl>
    <w:p>
      <w:pPr>
        <w:keepNext/>
        <w:spacing w:after="120" w:before="280"/>
        <w:outlineLvl w:val="0"/>
      </w:pPr>
      <w:r>
        <w:rPr>
          <w:rFonts w:ascii="Calibri" w:cs="Calibri" w:eastAsia="Calibri" w:hAnsi="Calibri"/>
          <w:b/>
          <w:bCs/>
          <w:color w:val="14161B"/>
          <w:sz w:val="22"/>
          <w:szCs w:val="22"/>
        </w:rPr>
        <w:t xml:space="preserve">2. WHAT MOHRE SEES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Signal</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indicates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file submitted for a period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Wages not paid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File late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Wages paid outside the required period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on the establishment file but not in the salary file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employee not paid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 below the registered contract salary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Underpayment against the registered contract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Repeated partial payment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Systemic wage issues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paid then returned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Possible collusion or a fictitious arrangement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salary below the applicable minimum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disqualify the hire from Emiratisation counting</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point that catches employers: the system compares what was paid against the salary </w:t>
      </w:r>
      <w:r>
        <w:rPr>
          <w:rFonts w:ascii="Calibri" w:cs="Calibri" w:eastAsia="Calibri" w:hAnsi="Calibri"/>
          <w:i/>
          <w:iCs/>
          <w:sz w:val="21"/>
          <w:szCs w:val="21"/>
        </w:rPr>
        <w:t xml:space="preserve">registered with MOHRE</w:t>
      </w:r>
      <w:r>
        <w:rPr>
          <w:rFonts w:ascii="Calibri" w:cs="Calibri" w:eastAsia="Calibri" w:hAnsi="Calibri"/>
          <w:i/>
          <w:iCs/>
          <w:sz w:val="21"/>
          <w:szCs w:val="21"/>
        </w:rPr>
        <w:t xml:space="preserve">, not against what the parties later agreed. A salary reduction agreed informally, however willingly, shows as an underpayment.</w:t>
      </w:r>
    </w:p>
    <w:p>
      <w:pPr>
        <w:keepNext/>
        <w:spacing w:after="120" w:before="280"/>
        <w:outlineLvl w:val="0"/>
      </w:pPr>
      <w:r>
        <w:rPr>
          <w:rFonts w:ascii="Calibri" w:cs="Calibri" w:eastAsia="Calibri" w:hAnsi="Calibri"/>
          <w:b/>
          <w:bCs/>
          <w:color w:val="14161B"/>
          <w:sz w:val="22"/>
          <w:szCs w:val="22"/>
        </w:rPr>
        <w:t xml:space="preserve">3. CONSEQUENCES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Breach</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Failure to pay through WPS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permit bans from the first offence</w:t>
            </w:r>
            <w:r>
              <w:rPr>
                <w:rFonts w:ascii="Calibri" w:cs="Calibri" w:eastAsia="Calibri" w:hAnsi="Calibri"/>
                <w:sz w:val="18"/>
                <w:szCs w:val="18"/>
              </w:rPr>
              <w:t xml:space="preserve">; the establishment cannot hire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Continued non-payment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Escalating penalties; establishment file suspension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Underpayment against the registered 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and a requirement to remedy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Persistent breach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Referral, fines and potential file closure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Knock-on effects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renewals blocked; new hires blocked; licence renewal affected</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The operational consequence usually bites before the financial one. An establishment that cannot obtain work permits cannot replace leavers or grow, and that is felt within weeks.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MONTHLY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782"/>
        <w:gridCol w:w="1734"/>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list reconciled to the MOHRE establishment file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Joiners added with the correct registered salary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Leavers removed only after the final period is paid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Salary amounts reconciled to registered contract salaries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contract amendment processed through MOHRE </w:t>
            </w:r>
            <w:r>
              <w:rPr>
                <w:rFonts w:ascii="Calibri" w:cs="Calibri" w:eastAsia="Calibri" w:hAnsi="Calibri"/>
                <w:b/>
                <w:bCs/>
                <w:sz w:val="17"/>
                <w:szCs w:val="17"/>
              </w:rPr>
              <w:t xml:space="preserve">before</w:t>
            </w:r>
            <w:r>
              <w:rPr>
                <w:rFonts w:ascii="Calibri" w:cs="Calibri" w:eastAsia="Calibri" w:hAnsi="Calibri"/>
                <w:sz w:val="17"/>
                <w:szCs w:val="17"/>
              </w:rPr>
              <w:t xml:space="preserve"> paying the new figure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Deductions checked against the statutory limit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funded before submission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submitted within the required period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Confirmation received and retained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Rejections and unpaid records investigated and resolved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without a valid account identified and resolved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 salaries checked against the applicable minimum</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GPSSA contributions paid for Emirati employees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 for the required period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WHERE IT GOES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469"/>
        <w:gridCol w:w="3664"/>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Failure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it happens</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Prevention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Paying a different figure from the registered one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renegotiated informally; allowances restructured without amendment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Process every change through the MOHRE amendment service </w:t>
            </w:r>
            <w:r>
              <w:rPr>
                <w:rFonts w:ascii="Calibri" w:cs="Calibri" w:eastAsia="Calibri" w:hAnsi="Calibri"/>
                <w:b/>
                <w:bCs/>
                <w:sz w:val="17"/>
                <w:szCs w:val="17"/>
              </w:rPr>
              <w:t xml:space="preserve">before</w:t>
            </w:r>
            <w:r>
              <w:rPr>
                <w:rFonts w:ascii="Calibri" w:cs="Calibri" w:eastAsia="Calibri" w:hAnsi="Calibri"/>
                <w:sz w:val="17"/>
                <w:szCs w:val="17"/>
              </w:rPr>
              <w:t xml:space="preserve"> it is paid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New joiner missing from the file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permit issued but payroll not updated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the establishment file monthly, not at year end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Leaver paid outside WPS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Final settlement processed as a manual transfer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final period still goes through WPS; settle before removing from the file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Late file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not funded in time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Fund before the submission window, not on the deadline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 has no valid account</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New arrival without an account or Emirates ID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Resolve during onboarding, before the first pay period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Cash top-ups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 through WPS, part in cash</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Never</w:t>
            </w:r>
            <w:r>
              <w:rPr>
                <w:rFonts w:ascii="Calibri" w:cs="Calibri" w:eastAsia="Calibri" w:hAnsi="Calibri"/>
                <w:sz w:val="17"/>
                <w:szCs w:val="17"/>
              </w:rPr>
              <w:t xml:space="preserve"> — the WPS figure must be the whole salary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Salary returned after payment</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 arrangement to recover part of the salary</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Prohibited, detectable in bank records, and treated as collusion</w:t>
            </w:r>
          </w:p>
        </w:tc>
      </w:tr>
    </w:tbl>
    <w:p>
      <w:pPr>
        <w:spacing w:after="160"/>
      </w:pPr>
    </w:p>
    <w:p>
      <w:pPr>
        <w:keepNext/>
        <w:spacing w:after="120" w:before="280"/>
        <w:outlineLvl w:val="0"/>
      </w:pPr>
      <w:r>
        <w:rPr>
          <w:rFonts w:ascii="Calibri" w:cs="Calibri" w:eastAsia="Calibri" w:hAnsi="Calibri"/>
          <w:b/>
          <w:bCs/>
          <w:color w:val="14161B"/>
          <w:sz w:val="22"/>
          <w:szCs w:val="22"/>
        </w:rPr>
        <w:t xml:space="preserve">6. FREE ZONES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Free zone establishments are generally required to pay wages through a WPS arrangement administered by or for the zone.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Requirements, file formats, thresholds and deadlines vary between zones.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Confirm the specific requirement with the zone authority.</w:t>
      </w:r>
      <w:r>
        <w:rPr>
          <w:rFonts w:ascii="Calibri" w:cs="Calibri" w:eastAsia="Calibri" w:hAnsi="Calibri"/>
          <w:sz w:val="21"/>
          <w:szCs w:val="21"/>
        </w:rPr>
        <w:t xml:space="preserve"> Do not assume the mainland position applies unchanged.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DIFC and ADGM operate their own arrangements. Confirm directly.</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WPS is verification, not convenience</w:t>
      </w:r>
    </w:p>
    <w:p>
      <w:pPr>
        <w:spacing w:after="60" w:line="264"/>
        <w:jc w:val="both"/>
      </w:pPr>
      <w:r>
        <w:rPr>
          <w:rFonts w:ascii="Calibri" w:cs="Calibri" w:eastAsia="Calibri" w:hAnsi="Calibri"/>
          <w:sz w:val="19"/>
          <w:szCs w:val="19"/>
        </w:rPr>
        <w:t xml:space="preserve">The system exists so MOHRE can confirm wages were paid, in full, on time, to the right people. Employers who treat it as a payment channel miss that every submission is a compliance declaration compared against the registered contract data.</w:t>
      </w:r>
    </w:p>
    <w:p>
      <w:pPr>
        <w:keepNext/>
        <w:spacing w:after="40" w:before="140"/>
      </w:pPr>
      <w:r>
        <w:rPr>
          <w:rFonts w:ascii="Calibri" w:cs="Calibri" w:eastAsia="Calibri" w:hAnsi="Calibri"/>
          <w:b/>
          <w:bCs/>
          <w:color w:val="14161B"/>
          <w:sz w:val="20"/>
          <w:szCs w:val="20"/>
        </w:rPr>
        <w:t xml:space="preserve">Work permit bans start at the first offence</w:t>
      </w:r>
    </w:p>
    <w:p>
      <w:pPr>
        <w:spacing w:after="60" w:line="264"/>
        <w:jc w:val="both"/>
      </w:pPr>
      <w:r>
        <w:rPr>
          <w:rFonts w:ascii="Calibri" w:cs="Calibri" w:eastAsia="Calibri" w:hAnsi="Calibri"/>
          <w:sz w:val="19"/>
          <w:szCs w:val="19"/>
        </w:rPr>
        <w:t xml:space="preserve">Enforcement now includes permit restrictions from an initial breach rather than after repeated failures. For a growing business this bites faster than a fine — an establishment that cannot obtain work permits cannot replace leavers, let alone expand.</w:t>
      </w:r>
    </w:p>
    <w:p>
      <w:pPr>
        <w:keepNext/>
        <w:spacing w:after="40" w:before="140"/>
      </w:pPr>
      <w:r>
        <w:rPr>
          <w:rFonts w:ascii="Calibri" w:cs="Calibri" w:eastAsia="Calibri" w:hAnsi="Calibri"/>
          <w:b/>
          <w:bCs/>
          <w:color w:val="14161B"/>
          <w:sz w:val="20"/>
          <w:szCs w:val="20"/>
        </w:rPr>
        <w:t xml:space="preserve">The registered salary is the benchmark</w:t>
      </w:r>
    </w:p>
    <w:p>
      <w:pPr>
        <w:spacing w:after="60" w:line="264"/>
        <w:jc w:val="both"/>
      </w:pPr>
      <w:r>
        <w:rPr>
          <w:rFonts w:ascii="Calibri" w:cs="Calibri" w:eastAsia="Calibri" w:hAnsi="Calibri"/>
          <w:sz w:val="19"/>
          <w:szCs w:val="19"/>
        </w:rPr>
        <w:t xml:space="preserve">The system compares what was paid against the salary registered with MOHRE. A reduction agreed with the employee, however willingly, shows as underpayment until the contract is formally amended through the ministry. Process the amendment first, then pay the new figure.</w:t>
      </w:r>
    </w:p>
    <w:p>
      <w:pPr>
        <w:keepNext/>
        <w:spacing w:after="40" w:before="140"/>
      </w:pPr>
      <w:r>
        <w:rPr>
          <w:rFonts w:ascii="Calibri" w:cs="Calibri" w:eastAsia="Calibri" w:hAnsi="Calibri"/>
          <w:b/>
          <w:bCs/>
          <w:color w:val="14161B"/>
          <w:sz w:val="20"/>
          <w:szCs w:val="20"/>
        </w:rPr>
        <w:t xml:space="preserve">Cash top-ups defeat the whole mechanism</w:t>
      </w:r>
    </w:p>
    <w:p>
      <w:pPr>
        <w:spacing w:after="60" w:line="264"/>
        <w:jc w:val="both"/>
      </w:pPr>
      <w:r>
        <w:rPr>
          <w:rFonts w:ascii="Calibri" w:cs="Calibri" w:eastAsia="Calibri" w:hAnsi="Calibri"/>
          <w:sz w:val="19"/>
          <w:szCs w:val="19"/>
        </w:rPr>
        <w:t xml:space="preserve">Paying part through WPS and part in cash produces a record showing underpayment. There is no version of this that helps — the WPS figure must be the entire salary.</w:t>
      </w:r>
    </w:p>
    <w:p>
      <w:pPr>
        <w:keepNext/>
        <w:spacing w:after="40" w:before="140"/>
      </w:pPr>
      <w:r>
        <w:rPr>
          <w:rFonts w:ascii="Calibri" w:cs="Calibri" w:eastAsia="Calibri" w:hAnsi="Calibri"/>
          <w:b/>
          <w:bCs/>
          <w:color w:val="14161B"/>
          <w:sz w:val="20"/>
          <w:szCs w:val="20"/>
        </w:rPr>
        <w:t xml:space="preserve">Never take salary back</w:t>
      </w:r>
    </w:p>
    <w:p>
      <w:pPr>
        <w:spacing w:after="60" w:line="264"/>
        <w:jc w:val="both"/>
      </w:pPr>
      <w:r>
        <w:rPr>
          <w:rFonts w:ascii="Calibri" w:cs="Calibri" w:eastAsia="Calibri" w:hAnsi="Calibri"/>
          <w:sz w:val="19"/>
          <w:szCs w:val="19"/>
        </w:rPr>
        <w:t xml:space="preserve">Arrangements where an employee returns part of their salary to the employer or an intermediary are visible in bank records, which inspectors can examine, and are treated as collusion. Penalties for fictitious employment arrangements run to AED 1,000,000 per hire.</w:t>
      </w:r>
    </w:p>
    <w:p>
      <w:pPr>
        <w:keepNext/>
        <w:spacing w:after="40" w:before="140"/>
      </w:pPr>
      <w:r>
        <w:rPr>
          <w:rFonts w:ascii="Calibri" w:cs="Calibri" w:eastAsia="Calibri" w:hAnsi="Calibri"/>
          <w:b/>
          <w:bCs/>
          <w:color w:val="14161B"/>
          <w:sz w:val="20"/>
          <w:szCs w:val="20"/>
        </w:rPr>
        <w:t xml:space="preserve">Reconcile to the establishment file monthly</w:t>
      </w:r>
    </w:p>
    <w:p>
      <w:pPr>
        <w:spacing w:after="60" w:line="264"/>
        <w:jc w:val="both"/>
      </w:pPr>
      <w:r>
        <w:rPr>
          <w:rFonts w:ascii="Calibri" w:cs="Calibri" w:eastAsia="Calibri" w:hAnsi="Calibri"/>
          <w:sz w:val="19"/>
          <w:szCs w:val="19"/>
        </w:rPr>
        <w:t xml:space="preserve">The two most common breaches are a new joiner with a work permit who never reached payroll, and a leaver removed before the final period was paid. A monthly reconciliation between the MOHRE establishment file and the salary file catches both.</w:t>
      </w:r>
    </w:p>
    <w:p>
      <w:pPr>
        <w:keepNext/>
        <w:spacing w:after="40" w:before="140"/>
      </w:pPr>
      <w:r>
        <w:rPr>
          <w:rFonts w:ascii="Calibri" w:cs="Calibri" w:eastAsia="Calibri" w:hAnsi="Calibri"/>
          <w:b/>
          <w:bCs/>
          <w:color w:val="14161B"/>
          <w:sz w:val="20"/>
          <w:szCs w:val="20"/>
        </w:rPr>
        <w:t xml:space="preserve">Pay the final period through WPS</w:t>
      </w:r>
    </w:p>
    <w:p>
      <w:pPr>
        <w:spacing w:after="60" w:line="264"/>
        <w:jc w:val="both"/>
      </w:pPr>
      <w:r>
        <w:rPr>
          <w:rFonts w:ascii="Calibri" w:cs="Calibri" w:eastAsia="Calibri" w:hAnsi="Calibri"/>
          <w:sz w:val="19"/>
          <w:szCs w:val="19"/>
        </w:rPr>
        <w:t xml:space="preserve">The last salary and the settlement are still wages. Processing a final settlement as a manual bank transfer outside WPS leaves the last period showing as unpaid. Settle through the system, then cancel the permit.</w:t>
      </w:r>
    </w:p>
    <w:p>
      <w:pPr>
        <w:keepNext/>
        <w:spacing w:after="40" w:before="140"/>
      </w:pPr>
      <w:r>
        <w:rPr>
          <w:rFonts w:ascii="Calibri" w:cs="Calibri" w:eastAsia="Calibri" w:hAnsi="Calibri"/>
          <w:b/>
          <w:bCs/>
          <w:color w:val="14161B"/>
          <w:sz w:val="20"/>
          <w:szCs w:val="20"/>
        </w:rPr>
        <w:t xml:space="preserve">Fund before the window, not on the deadline</w:t>
      </w:r>
    </w:p>
    <w:p>
      <w:pPr>
        <w:spacing w:after="60" w:line="264"/>
        <w:jc w:val="both"/>
      </w:pPr>
      <w:r>
        <w:rPr>
          <w:rFonts w:ascii="Calibri" w:cs="Calibri" w:eastAsia="Calibri" w:hAnsi="Calibri"/>
          <w:sz w:val="19"/>
          <w:szCs w:val="19"/>
        </w:rPr>
        <w:t xml:space="preserve">Late files are usually a treasury problem rather than a payroll one — the file is ready but the account is not funded. Build the funding step in ahead of the submission date.</w:t>
      </w:r>
    </w:p>
    <w:p>
      <w:pPr>
        <w:keepNext/>
        <w:spacing w:after="40" w:before="140"/>
      </w:pPr>
      <w:r>
        <w:rPr>
          <w:rFonts w:ascii="Calibri" w:cs="Calibri" w:eastAsia="Calibri" w:hAnsi="Calibri"/>
          <w:b/>
          <w:bCs/>
          <w:color w:val="14161B"/>
          <w:sz w:val="20"/>
          <w:szCs w:val="20"/>
        </w:rPr>
        <w:t xml:space="preserve">Sort out bank accounts during onboarding</w:t>
      </w:r>
    </w:p>
    <w:p>
      <w:pPr>
        <w:spacing w:after="60" w:line="264"/>
        <w:jc w:val="both"/>
      </w:pPr>
      <w:r>
        <w:rPr>
          <w:rFonts w:ascii="Calibri" w:cs="Calibri" w:eastAsia="Calibri" w:hAnsi="Calibri"/>
          <w:sz w:val="19"/>
          <w:szCs w:val="19"/>
        </w:rPr>
        <w:t xml:space="preserve">A new arrival without an Emirates ID or a bank account cannot be paid through WPS. This is entirely predictable and entirely avoidable, but it produces a first-month failure in a surprising number of establishments.</w:t>
      </w:r>
    </w:p>
    <w:p>
      <w:pPr>
        <w:keepNext/>
        <w:spacing w:after="40" w:before="140"/>
      </w:pPr>
      <w:r>
        <w:rPr>
          <w:rFonts w:ascii="Calibri" w:cs="Calibri" w:eastAsia="Calibri" w:hAnsi="Calibri"/>
          <w:b/>
          <w:bCs/>
          <w:color w:val="14161B"/>
          <w:sz w:val="20"/>
          <w:szCs w:val="20"/>
        </w:rPr>
        <w:t xml:space="preserve">Deductions still have limits</w:t>
      </w:r>
    </w:p>
    <w:p>
      <w:pPr>
        <w:spacing w:after="60" w:line="264"/>
        <w:jc w:val="both"/>
      </w:pPr>
      <w:r>
        <w:rPr>
          <w:rFonts w:ascii="Calibri" w:cs="Calibri" w:eastAsia="Calibri" w:hAnsi="Calibri"/>
          <w:sz w:val="19"/>
          <w:szCs w:val="19"/>
        </w:rPr>
        <w:t xml:space="preserve">WPS shows the net paid. Deductions must remain within the statutory proportion of salary and must be lawfully authorised. Recruitment, visa, permit, medical and Emirates ID costs cannot be deducted at all — they are employer costs.</w:t>
      </w:r>
    </w:p>
    <w:p>
      <w:pPr>
        <w:keepNext/>
        <w:spacing w:after="40" w:before="140"/>
      </w:pPr>
      <w:r>
        <w:rPr>
          <w:rFonts w:ascii="Calibri" w:cs="Calibri" w:eastAsia="Calibri" w:hAnsi="Calibri"/>
          <w:b/>
          <w:bCs/>
          <w:color w:val="14161B"/>
          <w:sz w:val="20"/>
          <w:szCs w:val="20"/>
        </w:rPr>
        <w:t xml:space="preserve">Emirati salaries carry an extra check</w:t>
      </w:r>
    </w:p>
    <w:p>
      <w:pPr>
        <w:spacing w:after="60" w:line="264"/>
        <w:jc w:val="both"/>
      </w:pPr>
      <w:r>
        <w:rPr>
          <w:rFonts w:ascii="Calibri" w:cs="Calibri" w:eastAsia="Calibri" w:hAnsi="Calibri"/>
          <w:sz w:val="19"/>
          <w:szCs w:val="19"/>
        </w:rPr>
        <w:t xml:space="preserve">An Emirati employee paid below the applicable minimum may not count towards the Emiratisation quota, and non-compliance can lead to suspension of new work permits. That check belongs in the monthly payroll cycle, not in an annual review.</w:t>
      </w:r>
    </w:p>
    <w:p>
      <w:pPr>
        <w:keepNext/>
        <w:spacing w:after="40" w:before="140"/>
      </w:pPr>
      <w:r>
        <w:rPr>
          <w:rFonts w:ascii="Calibri" w:cs="Calibri" w:eastAsia="Calibri" w:hAnsi="Calibri"/>
          <w:b/>
          <w:bCs/>
          <w:color w:val="14161B"/>
          <w:sz w:val="20"/>
          <w:szCs w:val="20"/>
        </w:rPr>
        <w:t xml:space="preserve">Retain the confirmations</w:t>
      </w:r>
    </w:p>
    <w:p>
      <w:pPr>
        <w:spacing w:after="60" w:line="264"/>
        <w:jc w:val="both"/>
      </w:pPr>
      <w:r>
        <w:rPr>
          <w:rFonts w:ascii="Calibri" w:cs="Calibri" w:eastAsia="Calibri" w:hAnsi="Calibri"/>
          <w:sz w:val="19"/>
          <w:szCs w:val="19"/>
        </w:rPr>
        <w:t xml:space="preserve">Submission confirmations and agent records are the evidence that wages were paid on time. Where a salary complaint reaches MOHRE, this file is the answer, and its absence turns a straightforward matter into a contested one.</w:t>
      </w:r>
    </w:p>
    <w:p>
      <w:pPr>
        <w:keepNext/>
        <w:spacing w:after="40" w:before="140"/>
      </w:pPr>
      <w:r>
        <w:rPr>
          <w:rFonts w:ascii="Calibri" w:cs="Calibri" w:eastAsia="Calibri" w:hAnsi="Calibri"/>
          <w:b/>
          <w:bCs/>
          <w:color w:val="14161B"/>
          <w:sz w:val="20"/>
          <w:szCs w:val="20"/>
        </w:rPr>
        <w:t xml:space="preserve">Free zone rules differ</w:t>
      </w:r>
    </w:p>
    <w:p>
      <w:pPr>
        <w:spacing w:after="60" w:line="264"/>
        <w:jc w:val="both"/>
      </w:pPr>
      <w:r>
        <w:rPr>
          <w:rFonts w:ascii="Calibri" w:cs="Calibri" w:eastAsia="Calibri" w:hAnsi="Calibri"/>
          <w:sz w:val="19"/>
          <w:szCs w:val="19"/>
        </w:rPr>
        <w:t xml:space="preserve">Most free zones require wages through a WPS arrangement, but thresholds, formats and deadlines vary, and DIFC and ADGM operate their own systems. Confirm with the zone rather than assuming the mainland position.</w:t>
      </w:r>
    </w:p>
    <w:p>
      <w:pPr>
        <w:keepNext/>
        <w:spacing w:after="40" w:before="140"/>
      </w:pPr>
      <w:r>
        <w:rPr>
          <w:rFonts w:ascii="Calibri" w:cs="Calibri" w:eastAsia="Calibri" w:hAnsi="Calibri"/>
          <w:b/>
          <w:bCs/>
          <w:color w:val="14161B"/>
          <w:sz w:val="20"/>
          <w:szCs w:val="20"/>
        </w:rPr>
        <w:t xml:space="preserve">Investigate rejections immediately</w:t>
      </w:r>
    </w:p>
    <w:p>
      <w:pPr>
        <w:spacing w:after="60" w:line="264"/>
        <w:jc w:val="both"/>
      </w:pPr>
      <w:r>
        <w:rPr>
          <w:rFonts w:ascii="Calibri" w:cs="Calibri" w:eastAsia="Calibri" w:hAnsi="Calibri"/>
          <w:sz w:val="19"/>
          <w:szCs w:val="19"/>
        </w:rPr>
        <w:t xml:space="preserve">A rejected record is an unpaid employee. Rejections sit unresolved when nobody owns the exception queue, and the employee is the last to know. Assign it, and check it the same day the file is submitted.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WPS thresholds, deadlines, file specifications, penalty structures and free zone arrangements all change — confirm the current position with MOHRE, your agent bank, or the relevant free zone authority.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2026-08-23T16:28:32.234Z</dcterms:created>
  <dcterms:modified xsi:type="dcterms:W3CDTF">2026-08-23T16:28:32.234Z</dcterms:modified>
</cp:coreProperties>
</file>

<file path=docProps/custom.xml><?xml version="1.0" encoding="utf-8"?>
<Properties xmlns="http://schemas.openxmlformats.org/officeDocument/2006/custom-properties" xmlns:vt="http://schemas.openxmlformats.org/officeDocument/2006/docPropsVTypes"/>
</file>