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RUNNING PAYROLL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WPS, payslips, corrections and controls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Three numbers must agree every month: the salary in the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MOHRE-registered contract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, the salary in the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WPS file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, and the salary actually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paid into the account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. Where they diverge it is visible without anyone complaining, and permit consequences follow from the first offence.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662"/>
        <w:gridCol w:w="5976"/>
      </w:tblGrid>
      <w:tr>
        <w:trPr>
          <w:cantSplit/>
          <w:tblHeader/>
        </w:trPr>
        <w:tc>
          <w:tcPr>
            <w:tcW w:type="dxa" w:w="36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59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Employer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[licence]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Jurisdiction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[Mainland — MOHRE WPS / free zone / DIFC / ADGM]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Employees on payroll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WPS submission deadline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[DETAIL — confirm the current requirement]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Pay date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each month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Reviewed by (not the preparer)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Released by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bank signatory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Payslips issued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[SYSTEM]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Version and date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THE THREE NUMBERS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698"/>
        <w:gridCol w:w="3276"/>
        <w:gridCol w:w="3664"/>
      </w:tblGrid>
      <w:tr>
        <w:trPr>
          <w:cantSplit/>
          <w:tblHeader/>
        </w:trPr>
        <w:tc>
          <w:tcPr>
            <w:tcW w:type="dxa" w:w="2698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Source</w:t>
            </w:r>
          </w:p>
        </w:tc>
        <w:tc>
          <w:tcPr>
            <w:tcW w:type="dxa" w:w="32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What it is</w:t>
            </w:r>
          </w:p>
        </w:tc>
        <w:tc>
          <w:tcPr>
            <w:tcW w:type="dxa" w:w="366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Why it matters</w:t>
            </w:r>
          </w:p>
        </w:tc>
      </w:tr>
      <w:tr>
        <w:trPr>
          <w:cantSplit/>
        </w:trPr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MOHRE registered contract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salary registered with the ministry</w:t>
            </w:r>
          </w:p>
        </w:tc>
        <w:tc>
          <w:tcPr>
            <w:tcW w:type="dxa" w:w="36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legal reference point</w:t>
            </w:r>
          </w:p>
        </w:tc>
      </w:tr>
      <w:tr>
        <w:trPr>
          <w:cantSplit/>
        </w:trPr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WPS file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What you tell the system you paid</w:t>
            </w:r>
          </w:p>
        </w:tc>
        <w:tc>
          <w:tcPr>
            <w:tcW w:type="dxa" w:w="36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Monitored automatically</w:t>
            </w:r>
          </w:p>
        </w:tc>
      </w:tr>
      <w:tr>
        <w:trPr>
          <w:cantSplit/>
        </w:trPr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Bank payment</w:t>
            </w:r>
          </w:p>
        </w:tc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What actually reached the account</w:t>
            </w:r>
          </w:p>
        </w:tc>
        <w:tc>
          <w:tcPr>
            <w:tcW w:type="dxa" w:w="36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reality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Any divergence is a breach.</w:t>
      </w:r>
      <w:r>
        <w:rPr>
          <w:rFonts w:ascii="Calibri" w:cs="Calibri" w:eastAsia="Calibri" w:hAnsi="Calibri"/>
          <w:sz w:val="21"/>
          <w:szCs w:val="21"/>
        </w:rPr>
        <w:t xml:space="preserve"> Paying less than registered is underpayment. Paying more without amending the contract creates an inconsistency. Paying on time but filing late is still a late file.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1.2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Reconcile all three monthly. This single control prevents most WPS problems, and it takes minutes once the report exists.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MONTHLY CYCLE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4819"/>
        <w:gridCol w:w="2698"/>
        <w:gridCol w:w="1736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481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Step</w:t>
            </w:r>
          </w:p>
        </w:tc>
        <w:tc>
          <w:tcPr>
            <w:tcW w:type="dxa" w:w="2698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Timing</w:t>
            </w:r>
          </w:p>
        </w:tc>
        <w:tc>
          <w:tcPr>
            <w:tcW w:type="dxa" w:w="173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Done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Collect changes — joiners, leavers, variations, unpaid leave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By </w:t>
            </w: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Verify each change against a signed document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 verbal changes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Calculate gross, deductions and net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Reconcile headcount to the establishment file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Joiners on, leavers off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Reconcile each salary to the registered contract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core control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Review by someone other than the preparer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Before release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Confirm the account is funded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Before submission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Generate and submit the WPS file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By the deadline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Confirm acceptance and payment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Do not assume</w:t>
            </w: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Issue payslips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Update gratuity accrual or scheme contributions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12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[GPSSA contributions for Emirati employees]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13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Post to the accounts and reconcile to the bank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14</w:t>
            </w:r>
          </w:p>
        </w:tc>
        <w:tc>
          <w:tcPr>
            <w:tcW w:type="dxa" w:w="481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File the register and supporting documents</w:t>
            </w:r>
          </w:p>
        </w:tc>
        <w:tc>
          <w:tcPr>
            <w:tcW w:type="dxa" w:w="269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  <w:tc>
          <w:tcPr>
            <w:tcW w:type="dxa" w:w="173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Step 9 matters.</w:t>
      </w:r>
      <w:r>
        <w:rPr>
          <w:rFonts w:ascii="Calibri" w:cs="Calibri" w:eastAsia="Calibri" w:hAnsi="Calibri"/>
          <w:sz w:val="21"/>
          <w:szCs w:val="21"/>
        </w:rPr>
        <w:t xml:space="preserve"> A submitted file is not a completed payment. Confirm acceptance and that funds actually moved — rejections happen for account errors and are discovered late.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THE TWO COMMON BREACHES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891"/>
        <w:gridCol w:w="3469"/>
        <w:gridCol w:w="3278"/>
      </w:tblGrid>
      <w:tr>
        <w:trPr>
          <w:cantSplit/>
          <w:tblHeader/>
        </w:trPr>
        <w:tc>
          <w:tcPr>
            <w:tcW w:type="dxa" w:w="289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Breach</w:t>
            </w:r>
          </w:p>
        </w:tc>
        <w:tc>
          <w:tcPr>
            <w:tcW w:type="dxa" w:w="34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How it happens</w:t>
            </w:r>
          </w:p>
        </w:tc>
        <w:tc>
          <w:tcPr>
            <w:tcW w:type="dxa" w:w="3278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Prevention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 joiner missing from the file</w:t>
            </w:r>
          </w:p>
        </w:tc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Permit issued, bank account not ready, never added</w:t>
            </w:r>
          </w:p>
        </w:tc>
        <w:tc>
          <w:tcPr>
            <w:tcW w:type="dxa" w:w="32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Step 4 — reconcile to the establishment file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 leaver still on the file, or removed too early</w:t>
            </w:r>
          </w:p>
        </w:tc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Removed before the final period was paid</w:t>
            </w:r>
          </w:p>
        </w:tc>
        <w:tc>
          <w:tcPr>
            <w:tcW w:type="dxa" w:w="32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Remove only after the final payment is made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Salary paid below the registered figure</w:t>
            </w:r>
          </w:p>
        </w:tc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Informal reduction agreed verbally</w:t>
            </w:r>
          </w:p>
        </w:tc>
        <w:tc>
          <w:tcPr>
            <w:tcW w:type="dxa" w:w="32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Formal amendment first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Late submission</w:t>
            </w:r>
          </w:p>
        </w:tc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Approver on leave; no deputy</w:t>
            </w:r>
          </w:p>
        </w:tc>
        <w:tc>
          <w:tcPr>
            <w:tcW w:type="dxa" w:w="32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Named deputy for every step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Unfunded account</w:t>
            </w:r>
          </w:p>
        </w:tc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Cash timing</w:t>
            </w:r>
          </w:p>
        </w:tc>
        <w:tc>
          <w:tcPr>
            <w:tcW w:type="dxa" w:w="32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Fund before submitting</w:t>
            </w:r>
          </w:p>
        </w:tc>
      </w:tr>
      <w:tr>
        <w:trPr>
          <w:cantSplit/>
        </w:trPr>
        <w:tc>
          <w:tcPr>
            <w:tcW w:type="dxa" w:w="289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Wrong account details</w:t>
            </w:r>
          </w:p>
        </w:tc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Never verified</w:t>
            </w:r>
          </w:p>
        </w:tc>
        <w:tc>
          <w:tcPr>
            <w:tcW w:type="dxa" w:w="32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Verify at onboarding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Permit consequences can follow from the first offence.</w:t>
      </w:r>
      <w:r>
        <w:rPr>
          <w:rFonts w:ascii="Calibri" w:cs="Calibri" w:eastAsia="Calibri" w:hAnsi="Calibri"/>
          <w:sz w:val="21"/>
          <w:szCs w:val="21"/>
        </w:rPr>
        <w:t xml:space="preserve"> Non-payment is not treated as an administrative slip, and the establishment can be blocked from issuing new permits.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PAYSLIPS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sz w:val="21"/>
          <w:szCs w:val="21"/>
        </w:rPr>
        <w:t xml:space="preserve">Each employee receives a payslip showing gross pay broken into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basic salary and each allowance</w:t>
      </w:r>
      <w:r>
        <w:rPr>
          <w:rFonts w:ascii="Calibri" w:cs="Calibri" w:eastAsia="Calibri" w:hAnsi="Calibri"/>
          <w:sz w:val="21"/>
          <w:szCs w:val="21"/>
        </w:rPr>
        <w:t xml:space="preserve">, any overtime, any deduction with its reason, the net amount, and the leave balance.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sz w:val="21"/>
          <w:szCs w:val="21"/>
        </w:rPr>
        <w:t xml:space="preserve">Showing the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basic salary separately</w:t>
      </w:r>
      <w:r>
        <w:rPr>
          <w:rFonts w:ascii="Calibri" w:cs="Calibri" w:eastAsia="Calibri" w:hAnsi="Calibri"/>
          <w:sz w:val="21"/>
          <w:szCs w:val="21"/>
        </w:rPr>
        <w:t xml:space="preserve"> every month reduces end-of-service disputes, because gratuity is calculated on it.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4.3	</w:t>
      </w:r>
      <w:r>
        <w:rPr>
          <w:rFonts w:ascii="Calibri" w:cs="Calibri" w:eastAsia="Calibri" w:hAnsi="Calibri"/>
          <w:sz w:val="21"/>
          <w:szCs w:val="21"/>
        </w:rPr>
        <w:t xml:space="preserve">Showing the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leave balance</w:t>
      </w:r>
      <w:r>
        <w:rPr>
          <w:rFonts w:ascii="Calibri" w:cs="Calibri" w:eastAsia="Calibri" w:hAnsi="Calibri"/>
          <w:sz w:val="21"/>
          <w:szCs w:val="21"/>
        </w:rPr>
        <w:t xml:space="preserve"> monthly means the encashment figure at exit is already agreed.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4.4	</w:t>
      </w:r>
      <w:r>
        <w:rPr>
          <w:rFonts w:ascii="Calibri" w:cs="Calibri" w:eastAsia="Calibri" w:hAnsi="Calibri"/>
          <w:sz w:val="21"/>
          <w:szCs w:val="21"/>
        </w:rPr>
        <w:t xml:space="preserve">Deductions are limited to those the Law permits and to the statutory proportion.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Employer costs — permit, visa, medical, Emirates ID — are never deducted.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CORRECTIONS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276"/>
        <w:gridCol w:w="6362"/>
      </w:tblGrid>
      <w:tr>
        <w:trPr>
          <w:cantSplit/>
          <w:tblHeader/>
        </w:trPr>
        <w:tc>
          <w:tcPr>
            <w:tcW w:type="dxa" w:w="32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Situation</w:t>
            </w:r>
          </w:p>
        </w:tc>
        <w:tc>
          <w:tcPr>
            <w:tcW w:type="dxa" w:w="63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Action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Underpaid an employee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Correct immediately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— do not wait for next month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Overpaid an employee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Discuss, agree a repayment within deduction limits, document it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Employee missing from the file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 immediately; include in the next file; document why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File rejected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Correct and resubmit the same day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Wrong account details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Verify with the employee directly, not by email alone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Systematic error affecting several months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Quantify, correct, document, and take advice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Deduction taken in error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Refund immediately with an explanation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Correct underpayments immediately and visibly. An employee who has been short-paid and told to wait for the next cycle has a legitimate complaint and a straightforward route to make it.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CONTROLS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"/>
        <w:gridCol w:w="6264"/>
        <w:gridCol w:w="2893"/>
      </w:tblGrid>
      <w:tr>
        <w:trPr>
          <w:cantSplit/>
          <w:tblHeader/>
        </w:trPr>
        <w:tc>
          <w:tcPr>
            <w:tcW w:type="dxa" w:w="48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626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Control</w:t>
            </w:r>
          </w:p>
        </w:tc>
        <w:tc>
          <w:tcPr>
            <w:tcW w:type="dxa" w:w="289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Frequency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Preparer and reviewer are different people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 run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Three-way reconciliation — contract, WPS, bank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Headcount reconciled to the establishment file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Changes supported by signed documents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 change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Bank account details verified before first payment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 employee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Gratuity or scheme accrual reviewed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Five-year service anniversaries flagged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Rate changes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Unpaid leave recorded contemporaneously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As it occurs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Payroll runnable by a named deputy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Tested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Payroll data access restricted and logged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Ongoing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11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Records retained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seven years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Ongoing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Control 9 is a continuity issue as much as a payroll one. Where one person can run payroll and nobody else can, their leave, illness or departure becomes a WPS breach.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7. DATA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7.1	</w:t>
      </w:r>
      <w:r>
        <w:rPr>
          <w:rFonts w:ascii="Calibri" w:cs="Calibri" w:eastAsia="Calibri" w:hAnsi="Calibri"/>
          <w:sz w:val="21"/>
          <w:szCs w:val="21"/>
        </w:rPr>
        <w:t xml:space="preserve">Payroll data — salary, bank details, deductions, and in some cases health-related absence — is personal data, some of it sensitive.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7.2	</w:t>
      </w:r>
      <w:r>
        <w:rPr>
          <w:rFonts w:ascii="Calibri" w:cs="Calibri" w:eastAsia="Calibri" w:hAnsi="Calibri"/>
          <w:sz w:val="21"/>
          <w:szCs w:val="21"/>
        </w:rPr>
        <w:t xml:space="preserve">Access is restricted to those who need it. Managers do not need access to the payroll file.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7.3	</w:t>
      </w:r>
      <w:r>
        <w:rPr>
          <w:rFonts w:ascii="Calibri" w:cs="Calibri" w:eastAsia="Calibri" w:hAnsi="Calibri"/>
          <w:sz w:val="21"/>
          <w:szCs w:val="21"/>
        </w:rPr>
        <w:t xml:space="preserve">A payroll bureau is 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processor</w:t>
      </w:r>
      <w:r>
        <w:rPr>
          <w:rFonts w:ascii="Calibri" w:cs="Calibri" w:eastAsia="Calibri" w:hAnsi="Calibri"/>
          <w:sz w:val="21"/>
          <w:szCs w:val="21"/>
        </w:rPr>
        <w:t xml:space="preserve"> requiring a written agreement, and where it sits in a different UAE regime the transfer position needs addressing.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7.4	</w:t>
      </w:r>
      <w:r>
        <w:rPr>
          <w:rFonts w:ascii="Calibri" w:cs="Calibri" w:eastAsia="Calibri" w:hAnsi="Calibri"/>
          <w:sz w:val="21"/>
          <w:szCs w:val="21"/>
        </w:rPr>
        <w:t xml:space="preserve">Payroll records are covered by the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employee privacy notice</w:t>
      </w:r>
      <w:r>
        <w:rPr>
          <w:rFonts w:ascii="Calibri" w:cs="Calibri" w:eastAsia="Calibri" w:hAnsi="Calibri"/>
          <w:sz w:val="21"/>
          <w:szCs w:val="21"/>
        </w:rPr>
        <w:t xml:space="preserve"> and retained for seven years for tax purposes.</w:t>
      </w:r>
    </w:p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Three numbers must agree every month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MOHRE-registered salary, the WPS file and the amount actually paid. Divergence is visible without anyone complaining, and it is the single most useful monthly reconciliation in a UAE business.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A submitted file is not a completed payment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Confirm acceptance and that funds moved. Rejections happen for account errors and are discovered late, by which point the deadline has passed and the breach is recorded.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Permit consequences follow from the first offence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WPS non-payment is not treated as an administrative slip. The establishment can be blocked from issuing new permits, which stops hiring entirely — a disproportionate consequence for a missed deadline.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Reconcile headcount to the establishment file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two common breaches are a joiner with a permit who never reached payroll, and a leaver removed before the final period was paid. A monthly comparison catches both before they show as non-payment.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Remove leavers only after the final payment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Removing someone from the file at notice, before the last period and any settlement are paid, produces a non-payment record for an employee you were about to pay properly.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Informal salary reductions are underpayments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reduction agreed verbally, however willingly, shows in the WPS record as paying less than registered. Process the written consent and the ministry amendment first, then change what is paid.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Fund the account before submitting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Submitting a file the account cannot cover produces a failed payment and a recorded breach. Where cash timing is tight, that is a treasury problem to solve before the deadline, not after.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Separate preparer and reviewer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 same person calculating, reviewing and releasing payroll is the most common control gap in small companies. Where the team is genuinely too small, have a director review the summary — the review is the control.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Show basic salary and leave balance on every payslip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Gratuity is calculated on basic salary and encashment on the leave balance. Showing both monthly means the figures at exit are already familiar and agreed, which prevents most end-of-service disputes.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Never deduct employer costs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Permit, visa, medical, Emirates ID and recruitment costs cannot be deducted or recovered in any form. Other deductions are limited to those permitted and to a statutory proportion of salary.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Correct underpayments immediately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An employee short-paid and told to wait for the next cycle has a legitimate complaint and a straightforward route to make it. Correct it the same week, visibly, and explain what happened.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Record unpaid leave as it happens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It reduces service for gratuity purposes, and reconstructing which absences were unpaid years later at exit is where the arithmetic falls apart and employees reasonably challenge the result.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Flag the five-year service point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Gratuity accrues at a higher rate after five years, and DIFC and ADGM scheme contribution rates step up with service. Systems set at joining and never revisited under-accrue quietly for years.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Make payroll runnable by two people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only one person can run it, their leave, illness or resignation becomes a WPS breach. This is a continuity issue with a regulatory consequence, and it is trivially preventable.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requirements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WPS deadlines and file formats, permitted deductions, gratuity and scheme rates, GPSSA contributions and free zone arrangements all change — confirm the current position with MOHRE or the relevant zone before each cycle.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2026-08-23T16:28:33.213Z</dcterms:created>
  <dcterms:modified xsi:type="dcterms:W3CDTF">2026-08-23T16:28:33.213Z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