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TENANCY AGREEMENT</w:t>
      </w:r>
    </w:p>
    <w:p>
      <w:pPr>
        <w:spacing w:after="260"/>
        <w:jc w:val="center"/>
      </w:pPr>
      <w:r>
        <w:rPr>
          <w:rFonts w:ascii="Calibri" w:cs="Calibri" w:eastAsia="Calibri" w:hAnsi="Calibri"/>
          <w:i/>
          <w:iCs/>
          <w:color w:val="6E7480"/>
          <w:sz w:val="19"/>
          <w:szCs w:val="19"/>
        </w:rPr>
        <w:t xml:space="preserve">Commercial premises</w:t>
      </w:r>
    </w:p>
    <w:p>
      <w:pPr>
        <w:spacing w:after="180" w:before="0" w:line="276"/>
        <w:jc w:val="both"/>
      </w:pPr>
      <w:r>
        <w:rPr>
          <w:rFonts w:ascii="Calibri" w:cs="Calibri" w:eastAsia="Calibri" w:hAnsi="Calibri"/>
          <w:i/>
          <w:iCs/>
          <w:color w:val="6E7480"/>
          <w:sz w:val="21"/>
          <w:szCs w:val="21"/>
        </w:rPr>
        <w:t xml:space="preserve">One deadline sits outside the negotiation entirely: </w:t>
      </w:r>
      <w:r>
        <w:rPr>
          <w:rFonts w:ascii="Calibri" w:cs="Calibri" w:eastAsia="Calibri" w:hAnsi="Calibri"/>
          <w:b/>
          <w:bCs/>
          <w:i/>
          <w:iCs/>
          <w:color w:val="6E7480"/>
          <w:sz w:val="21"/>
          <w:szCs w:val="21"/>
        </w:rPr>
        <w:t xml:space="preserve">stamp duty</w:t>
      </w:r>
      <w:r>
        <w:rPr>
          <w:rFonts w:ascii="Calibri" w:cs="Calibri" w:eastAsia="Calibri" w:hAnsi="Calibri"/>
          <w:i/>
          <w:iCs/>
          <w:color w:val="6E7480"/>
          <w:sz w:val="21"/>
          <w:szCs w:val="21"/>
        </w:rPr>
        <w:t xml:space="preserve">. A lease must be stamped within the prescribed period, penalties apply for late stamping, and an unstamped instrument is inadmissible in evidence — which matters precisely when a dispute arises and the tenant most needs to rely on the lease.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Landlord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[UEN / NRIC]</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Tenant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Premises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[UNIT, BUILDING, ADDRESS]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Approximate area</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sq ft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Permitted use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r>
              <w:rPr>
                <w:rFonts w:ascii="Calibri" w:cs="Calibri" w:eastAsia="Calibri" w:hAnsi="Calibri"/>
                <w:sz w:val="19"/>
                <w:szCs w:val="19"/>
              </w:rPr>
              <w:t xml:space="preserve"> — </w:t>
            </w:r>
            <w:r>
              <w:rPr>
                <w:rFonts w:ascii="Calibri" w:cs="Calibri" w:eastAsia="Calibri" w:hAnsi="Calibri"/>
                <w:i/>
                <w:iCs/>
                <w:sz w:val="19"/>
                <w:szCs w:val="19"/>
              </w:rPr>
              <w:t xml:space="preserve">check it matches the approved use for the property</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Term</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[2]</w:t>
            </w:r>
            <w:r>
              <w:rPr>
                <w:rFonts w:ascii="Calibri" w:cs="Calibri" w:eastAsia="Calibri" w:hAnsi="Calibri"/>
                <w:sz w:val="19"/>
                <w:szCs w:val="19"/>
              </w:rPr>
              <w:t xml:space="preserve"> years from </w:t>
            </w: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Option to renew</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for a further 2 years at market rent — or No]</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Monthly rent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r>
              <w:rPr>
                <w:rFonts w:ascii="Calibri" w:cs="Calibri" w:eastAsia="Calibri" w:hAnsi="Calibri"/>
                <w:sz w:val="19"/>
                <w:szCs w:val="19"/>
              </w:rPr>
              <w:t xml:space="preserve">, exclusive of GST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Service charge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r>
              <w:rPr>
                <w:rFonts w:ascii="Calibri" w:cs="Calibri" w:eastAsia="Calibri" w:hAnsi="Calibri"/>
                <w:sz w:val="19"/>
                <w:szCs w:val="19"/>
              </w:rPr>
              <w:t xml:space="preserve"> per month</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Security deposit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r>
              <w:rPr>
                <w:rFonts w:ascii="Calibri" w:cs="Calibri" w:eastAsia="Calibri" w:hAnsi="Calibri"/>
                <w:sz w:val="19"/>
                <w:szCs w:val="19"/>
              </w:rPr>
              <w:t xml:space="preserve"> — </w:t>
            </w:r>
            <w:r>
              <w:rPr>
                <w:rFonts w:ascii="Calibri" w:cs="Calibri" w:eastAsia="Calibri" w:hAnsi="Calibri"/>
                <w:b/>
                <w:bCs/>
                <w:sz w:val="19"/>
                <w:szCs w:val="19"/>
              </w:rPr>
              <w:t xml:space="preserve">[3]</w:t>
            </w:r>
            <w:r>
              <w:rPr>
                <w:rFonts w:ascii="Calibri" w:cs="Calibri" w:eastAsia="Calibri" w:hAnsi="Calibri"/>
                <w:sz w:val="19"/>
                <w:szCs w:val="19"/>
              </w:rPr>
              <w:t xml:space="preserve"> months rent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Rent-free fitting out period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[weeks]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Stamp duty payable by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[Tenant]</w:t>
            </w:r>
            <w:r>
              <w:rPr>
                <w:rFonts w:ascii="Calibri" w:cs="Calibri" w:eastAsia="Calibri" w:hAnsi="Calibri"/>
                <w:sz w:val="19"/>
                <w:szCs w:val="19"/>
              </w:rPr>
              <w:t xml:space="preserve"> — within the prescribed period</w:t>
            </w:r>
          </w:p>
        </w:tc>
      </w:tr>
    </w:tbl>
    <w:p>
      <w:pPr>
        <w:spacing w:after="180"/>
      </w:pPr>
    </w:p>
    <w:p>
      <w:pPr>
        <w:keepNext/>
        <w:spacing w:after="120" w:before="280"/>
        <w:outlineLvl w:val="0"/>
      </w:pPr>
      <w:r>
        <w:rPr>
          <w:rFonts w:ascii="Calibri" w:cs="Calibri" w:eastAsia="Calibri" w:hAnsi="Calibri"/>
          <w:b/>
          <w:bCs/>
          <w:color w:val="14161B"/>
          <w:sz w:val="22"/>
          <w:szCs w:val="22"/>
        </w:rPr>
        <w:t xml:space="preserve">1. GRANT</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Landlord lets and the Tenant takes the Premises for the Term, at the rent and on the terms in this agreement.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Tenant shall use the Premises only for the Permitted Use, and shall not change it without the Landlord’s consent and any approval required from the relevant authority.</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Tenant takes the Premises </w:t>
      </w:r>
      <w:r>
        <w:rPr>
          <w:rFonts w:ascii="Calibri" w:cs="Calibri" w:eastAsia="Calibri" w:hAnsi="Calibri"/>
          <w:b/>
          <w:bCs/>
          <w:sz w:val="21"/>
          <w:szCs w:val="21"/>
        </w:rPr>
        <w:t xml:space="preserve">[in their existing condition / with the fit-out described in the Schedule]</w:t>
      </w:r>
      <w:r>
        <w:rPr>
          <w:rFonts w:ascii="Calibri" w:cs="Calibri" w:eastAsia="Calibri" w:hAnsi="Calibri"/>
          <w:sz w:val="21"/>
          <w:szCs w:val="21"/>
        </w:rPr>
        <w:t xml:space="preserve">, having satisfied itself as to their suitability.</w:t>
      </w:r>
    </w:p>
    <w:p>
      <w:pPr>
        <w:keepNext/>
        <w:spacing w:after="120" w:before="280"/>
        <w:outlineLvl w:val="0"/>
      </w:pPr>
      <w:r>
        <w:rPr>
          <w:rFonts w:ascii="Calibri" w:cs="Calibri" w:eastAsia="Calibri" w:hAnsi="Calibri"/>
          <w:b/>
          <w:bCs/>
          <w:color w:val="14161B"/>
          <w:sz w:val="22"/>
          <w:szCs w:val="22"/>
        </w:rPr>
        <w:t xml:space="preserve">2. RENT AND OUTGOINGS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Tenant shall pay rent of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per month in advance on the </w:t>
      </w:r>
      <w:r>
        <w:rPr>
          <w:rFonts w:ascii="Calibri" w:cs="Calibri" w:eastAsia="Calibri" w:hAnsi="Calibri"/>
          <w:b/>
          <w:bCs/>
          <w:sz w:val="21"/>
          <w:szCs w:val="21"/>
        </w:rPr>
        <w:t xml:space="preserve">[1st]</w:t>
      </w:r>
      <w:r>
        <w:rPr>
          <w:rFonts w:ascii="Calibri" w:cs="Calibri" w:eastAsia="Calibri" w:hAnsi="Calibri"/>
          <w:sz w:val="21"/>
          <w:szCs w:val="21"/>
        </w:rPr>
        <w:t xml:space="preserve"> day of each month, without deduction or set-off, by </w:t>
      </w:r>
      <w:r>
        <w:rPr>
          <w:rFonts w:ascii="Calibri" w:cs="Calibri" w:eastAsia="Calibri" w:hAnsi="Calibri"/>
          <w:b/>
          <w:bCs/>
          <w:sz w:val="21"/>
          <w:szCs w:val="21"/>
        </w:rPr>
        <w:t xml:space="preserve">[GIRO / bank transfer]</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GST</w:t>
      </w:r>
      <w:r>
        <w:rPr>
          <w:rFonts w:ascii="Calibri" w:cs="Calibri" w:eastAsia="Calibri" w:hAnsi="Calibri"/>
          <w:sz w:val="21"/>
          <w:szCs w:val="21"/>
        </w:rPr>
        <w:t xml:space="preserve"> is payable in addition at the prevailing rate where the Landlord is GST-registered.</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Tenant shall pay the service charge, and shall be responsible for </w:t>
      </w:r>
      <w:r>
        <w:rPr>
          <w:rFonts w:ascii="Calibri" w:cs="Calibri" w:eastAsia="Calibri" w:hAnsi="Calibri"/>
          <w:b/>
          <w:bCs/>
          <w:sz w:val="21"/>
          <w:szCs w:val="21"/>
        </w:rPr>
        <w:t xml:space="preserve">[utilities, telecommunications, its own insurance, cleaning of the Premises, and licence fees for its business]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Landlord shall be responsible for </w:t>
      </w:r>
      <w:r>
        <w:rPr>
          <w:rFonts w:ascii="Calibri" w:cs="Calibri" w:eastAsia="Calibri" w:hAnsi="Calibri"/>
          <w:b/>
          <w:bCs/>
          <w:sz w:val="21"/>
          <w:szCs w:val="21"/>
        </w:rPr>
        <w:t xml:space="preserve">[property tax, building insurance, structural repairs, and maintenance of common areas]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Late payment carries interest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from the due date.</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b/>
          <w:bCs/>
          <w:sz w:val="21"/>
          <w:szCs w:val="21"/>
        </w:rPr>
        <w:t xml:space="preserve">[Where a rent review applies]</w:t>
      </w:r>
      <w:r>
        <w:rPr>
          <w:rFonts w:ascii="Calibri" w:cs="Calibri" w:eastAsia="Calibri" w:hAnsi="Calibri"/>
          <w:sz w:val="21"/>
          <w:szCs w:val="21"/>
        </w:rPr>
        <w:t xml:space="preserve"> Rent shall be reviewed on </w:t>
      </w:r>
      <w:r>
        <w:rPr>
          <w:rFonts w:ascii="Calibri" w:cs="Calibri" w:eastAsia="Calibri" w:hAnsi="Calibri"/>
          <w:b/>
          <w:bCs/>
          <w:sz w:val="21"/>
          <w:szCs w:val="21"/>
        </w:rPr>
        <w:t xml:space="preserve">[DATE]</w:t>
      </w:r>
      <w:r>
        <w:rPr>
          <w:rFonts w:ascii="Calibri" w:cs="Calibri" w:eastAsia="Calibri" w:hAnsi="Calibri"/>
          <w:sz w:val="21"/>
          <w:szCs w:val="21"/>
        </w:rPr>
        <w:t xml:space="preserve"> to the then market rent, and shall not be less than the rent then payable. Failing agreement within </w:t>
      </w:r>
      <w:r>
        <w:rPr>
          <w:rFonts w:ascii="Calibri" w:cs="Calibri" w:eastAsia="Calibri" w:hAnsi="Calibri"/>
          <w:b/>
          <w:bCs/>
          <w:sz w:val="21"/>
          <w:szCs w:val="21"/>
        </w:rPr>
        <w:t xml:space="preserve">[30]</w:t>
      </w:r>
      <w:r>
        <w:rPr>
          <w:rFonts w:ascii="Calibri" w:cs="Calibri" w:eastAsia="Calibri" w:hAnsi="Calibri"/>
          <w:sz w:val="21"/>
          <w:szCs w:val="21"/>
        </w:rPr>
        <w:t xml:space="preserve"> days, the rent shall be determined by an independent valuer appointed by </w:t>
      </w:r>
      <w:r>
        <w:rPr>
          <w:rFonts w:ascii="Calibri" w:cs="Calibri" w:eastAsia="Calibri" w:hAnsi="Calibri"/>
          <w:b/>
          <w:bCs/>
          <w:sz w:val="21"/>
          <w:szCs w:val="21"/>
        </w:rPr>
        <w:t xml:space="preserve">[agreement / the President of the Singapore Institute of Surveyors and Valuers]</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3. SECURITY DEPOSIT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Tenant shall pay a deposit of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on signing, to be held by the Landlord as security for performance.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deposit shall </w:t>
      </w:r>
      <w:r>
        <w:rPr>
          <w:rFonts w:ascii="Calibri" w:cs="Calibri" w:eastAsia="Calibri" w:hAnsi="Calibri"/>
          <w:b/>
          <w:bCs/>
          <w:sz w:val="21"/>
          <w:szCs w:val="21"/>
        </w:rPr>
        <w:t xml:space="preserve">not</w:t>
      </w:r>
      <w:r>
        <w:rPr>
          <w:rFonts w:ascii="Calibri" w:cs="Calibri" w:eastAsia="Calibri" w:hAnsi="Calibri"/>
          <w:sz w:val="21"/>
          <w:szCs w:val="21"/>
        </w:rPr>
        <w:t xml:space="preserve"> be applied by the Tenant towards rent.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Landlord may deduct from the deposit any rent in arrears, the cost of remedying any breach, and the cost of reinstatement, having given the Tenant written particulars.</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The balance shall be refunded </w:t>
      </w:r>
      <w:r>
        <w:rPr>
          <w:rFonts w:ascii="Calibri" w:cs="Calibri" w:eastAsia="Calibri" w:hAnsi="Calibri"/>
          <w:b/>
          <w:bCs/>
          <w:sz w:val="21"/>
          <w:szCs w:val="21"/>
        </w:rPr>
        <w:t xml:space="preserve">without interest within </w:t>
      </w:r>
      <w:r>
        <w:rPr>
          <w:rFonts w:ascii="Calibri" w:cs="Calibri" w:eastAsia="Calibri" w:hAnsi="Calibri"/>
          <w:b/>
          <w:bCs/>
          <w:sz w:val="21"/>
          <w:szCs w:val="21"/>
        </w:rPr>
        <w:t xml:space="preserve">[30]</w:t>
      </w:r>
      <w:r>
        <w:rPr>
          <w:rFonts w:ascii="Calibri" w:cs="Calibri" w:eastAsia="Calibri" w:hAnsi="Calibri"/>
          <w:b/>
          <w:bCs/>
          <w:sz w:val="21"/>
          <w:szCs w:val="21"/>
        </w:rPr>
        <w:t xml:space="preserve"> days</w:t>
      </w:r>
      <w:r>
        <w:rPr>
          <w:rFonts w:ascii="Calibri" w:cs="Calibri" w:eastAsia="Calibri" w:hAnsi="Calibri"/>
          <w:sz w:val="21"/>
          <w:szCs w:val="21"/>
        </w:rPr>
        <w:t xml:space="preserve"> after the Term ends and the Tenant has vacated and delivered up the Premises in the required condition.</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i/>
          <w:iCs/>
          <w:sz w:val="21"/>
          <w:szCs w:val="21"/>
        </w:rPr>
        <w:t xml:space="preserve">The deposit is the most frequently disputed item at the end of a commercial lease. A joint inspection and photographic record at handover and at expiry resolves most of it.</w:t>
      </w:r>
    </w:p>
    <w:p>
      <w:pPr>
        <w:keepNext/>
        <w:spacing w:after="120" w:before="280"/>
        <w:outlineLvl w:val="0"/>
      </w:pPr>
      <w:r>
        <w:rPr>
          <w:rFonts w:ascii="Calibri" w:cs="Calibri" w:eastAsia="Calibri" w:hAnsi="Calibri"/>
          <w:b/>
          <w:bCs/>
          <w:color w:val="14161B"/>
          <w:sz w:val="22"/>
          <w:szCs w:val="22"/>
        </w:rPr>
        <w:t xml:space="preserve">4. TENANT COVENANTS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Tenant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keep the interior of the Premises in good repair and condition, fair wear and tear excepted;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not make alterations without the Landlord’s prior written consent, not to be unreasonably withheld, and obtain all necessary approvals;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comply with all laws, and with the building rules notified to it;</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permit the Landlord to enter on reasonable notice to inspect, and without notice in an emergency;</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not assign, sublet or part with possession without the Landlord’s prior written consent;</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maintain public liability insurance of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and insure its own fixtures and contents;</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not do anything that invalidates the Landlord’s insurance or causes nuisance to other occupiers; and</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permit the Landlord to show prospective tenants during the last </w:t>
      </w:r>
      <w:r>
        <w:rPr>
          <w:rFonts w:ascii="Calibri" w:cs="Calibri" w:eastAsia="Calibri" w:hAnsi="Calibri"/>
          <w:b/>
          <w:bCs/>
          <w:sz w:val="21"/>
          <w:szCs w:val="21"/>
        </w:rPr>
        <w:t xml:space="preserve">[3]</w:t>
      </w:r>
      <w:r>
        <w:rPr>
          <w:rFonts w:ascii="Calibri" w:cs="Calibri" w:eastAsia="Calibri" w:hAnsi="Calibri"/>
          <w:sz w:val="21"/>
          <w:szCs w:val="21"/>
        </w:rPr>
        <w:t xml:space="preserve"> months of the Term.</w:t>
      </w:r>
    </w:p>
    <w:p>
      <w:pPr>
        <w:keepNext/>
        <w:spacing w:after="120" w:before="280"/>
        <w:outlineLvl w:val="0"/>
      </w:pPr>
      <w:r>
        <w:rPr>
          <w:rFonts w:ascii="Calibri" w:cs="Calibri" w:eastAsia="Calibri" w:hAnsi="Calibri"/>
          <w:b/>
          <w:bCs/>
          <w:color w:val="14161B"/>
          <w:sz w:val="22"/>
          <w:szCs w:val="22"/>
        </w:rPr>
        <w:t xml:space="preserve">5. LANDLORD COVENANTS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Landlord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give the Tenant </w:t>
      </w:r>
      <w:r>
        <w:rPr>
          <w:rFonts w:ascii="Calibri" w:cs="Calibri" w:eastAsia="Calibri" w:hAnsi="Calibri"/>
          <w:b/>
          <w:bCs/>
          <w:sz w:val="21"/>
          <w:szCs w:val="21"/>
        </w:rPr>
        <w:t xml:space="preserve">quiet enjoyment</w:t>
      </w:r>
      <w:r>
        <w:rPr>
          <w:rFonts w:ascii="Calibri" w:cs="Calibri" w:eastAsia="Calibri" w:hAnsi="Calibri"/>
          <w:sz w:val="21"/>
          <w:szCs w:val="21"/>
        </w:rPr>
        <w:t xml:space="preserve"> of the Premises during the Term;</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keep the structure, exterior, roof, common areas and building services in good repair;</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insure the building;</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pay property tax and any charge for which it is responsible;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not unreasonably withhold consent where consent is required under this agreement.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6. FITTING OUT AND REINSTATEMENT</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Tenant may carry out fitting-out works in accordance with plans approved by the Landlord, obtaining all necessary approvals and using contractors approved by the Landlord where required.</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Tenant shall have a rent-free period of </w:t>
      </w:r>
      <w:r>
        <w:rPr>
          <w:rFonts w:ascii="Calibri" w:cs="Calibri" w:eastAsia="Calibri" w:hAnsi="Calibri"/>
          <w:b/>
          <w:bCs/>
          <w:sz w:val="21"/>
          <w:szCs w:val="21"/>
        </w:rPr>
        <w:t xml:space="preserve">[NUMBER]</w:t>
      </w:r>
      <w:r>
        <w:rPr>
          <w:rFonts w:ascii="Calibri" w:cs="Calibri" w:eastAsia="Calibri" w:hAnsi="Calibri"/>
          <w:sz w:val="21"/>
          <w:szCs w:val="21"/>
        </w:rPr>
        <w:t xml:space="preserve"> </w:t>
      </w:r>
      <w:r>
        <w:rPr>
          <w:rFonts w:ascii="Calibri" w:cs="Calibri" w:eastAsia="Calibri" w:hAnsi="Calibri"/>
          <w:b/>
          <w:bCs/>
          <w:sz w:val="21"/>
          <w:szCs w:val="21"/>
        </w:rPr>
        <w:t xml:space="preserve">[weeks]</w:t>
      </w:r>
      <w:r>
        <w:rPr>
          <w:rFonts w:ascii="Calibri" w:cs="Calibri" w:eastAsia="Calibri" w:hAnsi="Calibri"/>
          <w:sz w:val="21"/>
          <w:szCs w:val="21"/>
        </w:rPr>
        <w:t xml:space="preserve"> for fitting out, during which the service charge and utilities remain payable.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Reinstatement.</w:t>
      </w:r>
      <w:r>
        <w:rPr>
          <w:rFonts w:ascii="Calibri" w:cs="Calibri" w:eastAsia="Calibri" w:hAnsi="Calibri"/>
          <w:sz w:val="21"/>
          <w:szCs w:val="21"/>
        </w:rPr>
        <w:t xml:space="preserve"> On expiry the Tenant shall, unless the Landlord directs otherwise in writing, remove its fixtures and fittings and </w:t>
      </w:r>
      <w:r>
        <w:rPr>
          <w:rFonts w:ascii="Calibri" w:cs="Calibri" w:eastAsia="Calibri" w:hAnsi="Calibri"/>
          <w:b/>
          <w:bCs/>
          <w:sz w:val="21"/>
          <w:szCs w:val="21"/>
        </w:rPr>
        <w:t xml:space="preserve">reinstate the Premises to their original condition</w:t>
      </w:r>
      <w:r>
        <w:rPr>
          <w:rFonts w:ascii="Calibri" w:cs="Calibri" w:eastAsia="Calibri" w:hAnsi="Calibri"/>
          <w:sz w:val="21"/>
          <w:szCs w:val="21"/>
        </w:rPr>
        <w:t xml:space="preserve">, making good any damage.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The Tenant shall notify the Landlord </w:t>
      </w:r>
      <w:r>
        <w:rPr>
          <w:rFonts w:ascii="Calibri" w:cs="Calibri" w:eastAsia="Calibri" w:hAnsi="Calibri"/>
          <w:b/>
          <w:bCs/>
          <w:sz w:val="21"/>
          <w:szCs w:val="21"/>
        </w:rPr>
        <w:t xml:space="preserve">[2]</w:t>
      </w:r>
      <w:r>
        <w:rPr>
          <w:rFonts w:ascii="Calibri" w:cs="Calibri" w:eastAsia="Calibri" w:hAnsi="Calibri"/>
          <w:sz w:val="21"/>
          <w:szCs w:val="21"/>
        </w:rPr>
        <w:t xml:space="preserve"> months before expiry and request the Landlord’s reinstatement requirements in writing.</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i/>
          <w:iCs/>
          <w:sz w:val="21"/>
          <w:szCs w:val="21"/>
        </w:rPr>
        <w:t xml:space="preserve">Reinstatement is the second most disputed item at expiry, and it is frequently expensive. Record the original condition photographically at handover, and obtain the Landlord’s requirements in writing well before the last month.</w:t>
      </w:r>
    </w:p>
    <w:p>
      <w:pPr>
        <w:keepNext/>
        <w:spacing w:after="120" w:before="280"/>
        <w:outlineLvl w:val="0"/>
      </w:pPr>
      <w:r>
        <w:rPr>
          <w:rFonts w:ascii="Calibri" w:cs="Calibri" w:eastAsia="Calibri" w:hAnsi="Calibri"/>
          <w:b/>
          <w:bCs/>
          <w:color w:val="14161B"/>
          <w:sz w:val="22"/>
          <w:szCs w:val="22"/>
        </w:rPr>
        <w:t xml:space="preserve">7. DEFAULT AND TERMINATION</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Landlord may re-enter and terminate where rent is unpaid for </w:t>
      </w:r>
      <w:r>
        <w:rPr>
          <w:rFonts w:ascii="Calibri" w:cs="Calibri" w:eastAsia="Calibri" w:hAnsi="Calibri"/>
          <w:b/>
          <w:bCs/>
          <w:sz w:val="21"/>
          <w:szCs w:val="21"/>
        </w:rPr>
        <w:t xml:space="preserve">[14]</w:t>
      </w:r>
      <w:r>
        <w:rPr>
          <w:rFonts w:ascii="Calibri" w:cs="Calibri" w:eastAsia="Calibri" w:hAnsi="Calibri"/>
          <w:sz w:val="21"/>
          <w:szCs w:val="21"/>
        </w:rPr>
        <w:t xml:space="preserve"> days after becoming due, whether formally demanded or not; where the Tenant is in material breach not remedied within </w:t>
      </w:r>
      <w:r>
        <w:rPr>
          <w:rFonts w:ascii="Calibri" w:cs="Calibri" w:eastAsia="Calibri" w:hAnsi="Calibri"/>
          <w:b/>
          <w:bCs/>
          <w:sz w:val="21"/>
          <w:szCs w:val="21"/>
        </w:rPr>
        <w:t xml:space="preserve">[14]</w:t>
      </w:r>
      <w:r>
        <w:rPr>
          <w:rFonts w:ascii="Calibri" w:cs="Calibri" w:eastAsia="Calibri" w:hAnsi="Calibri"/>
          <w:sz w:val="21"/>
          <w:szCs w:val="21"/>
        </w:rPr>
        <w:t xml:space="preserve"> days of notice; or where the Tenant becomes insolvent.</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Re-entry is without prejudice to the Landlord’s claim for rent and damages.</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b/>
          <w:bCs/>
          <w:sz w:val="21"/>
          <w:szCs w:val="21"/>
        </w:rPr>
        <w:t xml:space="preserve">[Where a break clause applies]</w:t>
      </w:r>
      <w:r>
        <w:rPr>
          <w:rFonts w:ascii="Calibri" w:cs="Calibri" w:eastAsia="Calibri" w:hAnsi="Calibri"/>
          <w:sz w:val="21"/>
          <w:szCs w:val="21"/>
        </w:rPr>
        <w:t xml:space="preserve"> Either party may terminate on </w:t>
      </w:r>
      <w:r>
        <w:rPr>
          <w:rFonts w:ascii="Calibri" w:cs="Calibri" w:eastAsia="Calibri" w:hAnsi="Calibri"/>
          <w:b/>
          <w:bCs/>
          <w:sz w:val="21"/>
          <w:szCs w:val="21"/>
        </w:rPr>
        <w:t xml:space="preserve">[6]</w:t>
      </w:r>
      <w:r>
        <w:rPr>
          <w:rFonts w:ascii="Calibri" w:cs="Calibri" w:eastAsia="Calibri" w:hAnsi="Calibri"/>
          <w:sz w:val="21"/>
          <w:szCs w:val="21"/>
        </w:rPr>
        <w:t xml:space="preserve"> months written notice given on or after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[subject to payment of ______]</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Where the Premises are damaged so as to be unfit for use through no fault of the Tenant, rent shall abate for the period until they are reinstated, and either party may terminate if they are not reinstated within </w:t>
      </w:r>
      <w:r>
        <w:rPr>
          <w:rFonts w:ascii="Calibri" w:cs="Calibri" w:eastAsia="Calibri" w:hAnsi="Calibri"/>
          <w:b/>
          <w:bCs/>
          <w:sz w:val="21"/>
          <w:szCs w:val="21"/>
        </w:rPr>
        <w:t xml:space="preserve">[6]</w:t>
      </w:r>
      <w:r>
        <w:rPr>
          <w:rFonts w:ascii="Calibri" w:cs="Calibri" w:eastAsia="Calibri" w:hAnsi="Calibri"/>
          <w:sz w:val="21"/>
          <w:szCs w:val="21"/>
        </w:rPr>
        <w:t xml:space="preserve"> months.</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sz w:val="21"/>
          <w:szCs w:val="21"/>
        </w:rPr>
        <w:t xml:space="preserve">On expiry or termination the Tenant shall deliver up the Premises with vacant possession, having reinstated in accordance with Clause 6, and return all keys and access cards.</w:t>
      </w:r>
    </w:p>
    <w:p>
      <w:pPr>
        <w:keepNext/>
        <w:spacing w:after="120" w:before="280"/>
        <w:outlineLvl w:val="0"/>
      </w:pPr>
      <w:r>
        <w:rPr>
          <w:rFonts w:ascii="Calibri" w:cs="Calibri" w:eastAsia="Calibri" w:hAnsi="Calibri"/>
          <w:b/>
          <w:bCs/>
          <w:color w:val="14161B"/>
          <w:sz w:val="22"/>
          <w:szCs w:val="22"/>
        </w:rPr>
        <w:t xml:space="preserve">8. GENERAL</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b/>
          <w:bCs/>
          <w:sz w:val="21"/>
          <w:szCs w:val="21"/>
        </w:rPr>
        <w:t xml:space="preserve">Stamp duty</w:t>
      </w:r>
      <w:r>
        <w:rPr>
          <w:rFonts w:ascii="Calibri" w:cs="Calibri" w:eastAsia="Calibri" w:hAnsi="Calibri"/>
          <w:sz w:val="21"/>
          <w:szCs w:val="21"/>
        </w:rPr>
        <w:t xml:space="preserve"> on this agreement shall be borne by the </w:t>
      </w:r>
      <w:r>
        <w:rPr>
          <w:rFonts w:ascii="Calibri" w:cs="Calibri" w:eastAsia="Calibri" w:hAnsi="Calibri"/>
          <w:b/>
          <w:bCs/>
          <w:sz w:val="21"/>
          <w:szCs w:val="21"/>
        </w:rPr>
        <w:t xml:space="preserve">[Tenant]</w:t>
      </w:r>
      <w:r>
        <w:rPr>
          <w:rFonts w:ascii="Calibri" w:cs="Calibri" w:eastAsia="Calibri" w:hAnsi="Calibri"/>
          <w:sz w:val="21"/>
          <w:szCs w:val="21"/>
        </w:rPr>
        <w:t xml:space="preserve"> and paid within the prescribed period. </w:t>
      </w:r>
      <w:r>
        <w:rPr>
          <w:rFonts w:ascii="Calibri" w:cs="Calibri" w:eastAsia="Calibri" w:hAnsi="Calibri"/>
          <w:i/>
          <w:iCs/>
          <w:sz w:val="21"/>
          <w:szCs w:val="21"/>
        </w:rPr>
        <w:t xml:space="preserve">Late stamping attracts penalties, and an unstamped instrument is inadmissible in evidence.</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Legal costs of preparing this agreement shall be borne by </w:t>
      </w:r>
      <w:r>
        <w:rPr>
          <w:rFonts w:ascii="Calibri" w:cs="Calibri" w:eastAsia="Calibri" w:hAnsi="Calibri"/>
          <w:b/>
          <w:bCs/>
          <w:sz w:val="21"/>
          <w:szCs w:val="21"/>
        </w:rPr>
        <w:t xml:space="preserve">[each party its own / the Tenant]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Notices shall be in writing and sent to the addresses above, or by email to </w:t>
      </w:r>
      <w:r>
        <w:rPr>
          <w:rFonts w:ascii="Calibri" w:cs="Calibri" w:eastAsia="Calibri" w:hAnsi="Calibri"/>
          <w:b/>
          <w:bCs/>
          <w:sz w:val="21"/>
          <w:szCs w:val="21"/>
        </w:rPr>
        <w:t xml:space="preserve">[EMAIL]</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This agreement is the entire agreement, and no amendment is effective unless in writing and signed.</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A person who is not a party has no right under the Contracts (Rights of Third Parties) Act 2001 to enforce any term.</w:t>
      </w:r>
    </w:p>
    <w:p>
      <w:pPr>
        <w:spacing w:after="120" w:before="60" w:line="276"/>
        <w:ind w:left="720" w:hanging="720"/>
        <w:jc w:val="both"/>
      </w:pPr>
      <w:r>
        <w:rPr>
          <w:rFonts w:ascii="Calibri" w:cs="Calibri" w:eastAsia="Calibri" w:hAnsi="Calibri"/>
          <w:sz w:val="21"/>
          <w:szCs w:val="21"/>
        </w:rPr>
        <w:t xml:space="preserve">8.6	</w:t>
      </w:r>
      <w:r>
        <w:rPr>
          <w:rFonts w:ascii="Calibri" w:cs="Calibri" w:eastAsia="Calibri" w:hAnsi="Calibri"/>
          <w:sz w:val="21"/>
          <w:szCs w:val="21"/>
        </w:rPr>
        <w:t xml:space="preserve">This agreement is governed by the laws of Singapore and the parties submit to the exclusive jurisdiction of the Singapore courts.</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Landlord</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Tenant</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Handover and Expiry Inspection Record</w:t>
      </w:r>
    </w:p>
    <w:p>
      <w:pPr>
        <w:spacing w:after="140" w:before="0" w:line="276"/>
        <w:jc w:val="both"/>
      </w:pPr>
      <w:r>
        <w:rPr>
          <w:rFonts w:ascii="Calibri" w:cs="Calibri" w:eastAsia="Calibri" w:hAnsi="Calibri"/>
          <w:i/>
          <w:iCs/>
          <w:sz w:val="21"/>
          <w:szCs w:val="21"/>
        </w:rPr>
        <w:t xml:space="preserve">Complete at the start and again at the end. This record resolves most deposit and reinstatement disputes.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927"/>
        <w:gridCol w:w="2120"/>
        <w:gridCol w:w="1156"/>
        <w:gridCol w:w="2120"/>
        <w:gridCol w:w="2315"/>
      </w:tblGrid>
      <w:tr>
        <w:trPr>
          <w:tblHeader/>
        </w:trPr>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Area</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Condition at handover</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Photographs</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Condition at expiry</w:t>
            </w:r>
          </w:p>
        </w:tc>
        <w:tc>
          <w:tcPr>
            <w:tcW w:type="dxa" w:w="23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Action required</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Floors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Walls and ceiling</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Doors, locks and glazing</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Air conditioning</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Electrical and lighting</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Plumbing and sanitary</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Fire safety equipment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Landlord’s fixtures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[LIST]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[REF]</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Tenant’s fit-out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[Remove / Retain per direction]</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Keys and access cards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Meter readings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[READINGS]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[READINGS]</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Tenant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Landlord is the registered owner, or holds authority to let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Permitted use matches the approved use for the property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licence needed for the business is obtainable at this address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Total occupancy cost modelled — rent, service charge, utilities, GST, fit-out, reinstatement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Rent-free period sufficient for the fit-out programme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Reinstatement obligation understood and costed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Rent review mechanism has a defined process and a valuer fallback</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Break clause negotiated where the term is long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Assignment and subletting consent not to be unreasonably withheld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Quiet enjoyment covenant present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Repair obligations split clearly between structure and interior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Insurance obligations understood on both sides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Handover inspection completed with photographs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Stamp duty paid within the prescribed period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Expiry and notice dates diarised, including the reinstatement notice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Stamp the lease on time</w:t>
      </w:r>
    </w:p>
    <w:p>
      <w:pPr>
        <w:spacing w:after="60" w:line="264"/>
        <w:jc w:val="both"/>
      </w:pPr>
      <w:r>
        <w:rPr>
          <w:rFonts w:ascii="Calibri" w:cs="Calibri" w:eastAsia="Calibri" w:hAnsi="Calibri"/>
          <w:sz w:val="19"/>
          <w:szCs w:val="19"/>
        </w:rPr>
        <w:t xml:space="preserve">Stamp duty on a lease is calculated by reference to the rent and the term, and must be paid within the prescribed period from execution. Late stamping attracts penalties, and — the point that matters commercially — an unstamped instrument is inadmissible in evidence. A tenant who needs to enforce the lease and has not stamped it must first stamp and pay the penalty.</w:t>
      </w:r>
    </w:p>
    <w:p>
      <w:pPr>
        <w:keepNext/>
        <w:spacing w:after="40" w:before="140"/>
      </w:pPr>
      <w:r>
        <w:rPr>
          <w:rFonts w:ascii="Calibri" w:cs="Calibri" w:eastAsia="Calibri" w:hAnsi="Calibri"/>
          <w:b/>
          <w:bCs/>
          <w:color w:val="14161B"/>
          <w:sz w:val="20"/>
          <w:szCs w:val="20"/>
        </w:rPr>
        <w:t xml:space="preserve">Check the permitted use against the approved use</w:t>
      </w:r>
    </w:p>
    <w:p>
      <w:pPr>
        <w:spacing w:after="60" w:line="264"/>
        <w:jc w:val="both"/>
      </w:pPr>
      <w:r>
        <w:rPr>
          <w:rFonts w:ascii="Calibri" w:cs="Calibri" w:eastAsia="Calibri" w:hAnsi="Calibri"/>
          <w:sz w:val="19"/>
          <w:szCs w:val="19"/>
        </w:rPr>
        <w:t xml:space="preserve">A property’s approved use is a planning matter, not a negotiation between landlord and tenant. Agreeing a permitted use the property is not approved for leaves the tenant unable to operate, and the lease will not fix it. Check before signing, not after fitting out.</w:t>
      </w:r>
    </w:p>
    <w:p>
      <w:pPr>
        <w:keepNext/>
        <w:spacing w:after="40" w:before="140"/>
      </w:pPr>
      <w:r>
        <w:rPr>
          <w:rFonts w:ascii="Calibri" w:cs="Calibri" w:eastAsia="Calibri" w:hAnsi="Calibri"/>
          <w:b/>
          <w:bCs/>
          <w:color w:val="14161B"/>
          <w:sz w:val="20"/>
          <w:szCs w:val="20"/>
        </w:rPr>
        <w:t xml:space="preserve">Reinstatement is the hidden cost</w:t>
      </w:r>
    </w:p>
    <w:p>
      <w:pPr>
        <w:spacing w:after="60" w:line="264"/>
        <w:jc w:val="both"/>
      </w:pPr>
      <w:r>
        <w:rPr>
          <w:rFonts w:ascii="Calibri" w:cs="Calibri" w:eastAsia="Calibri" w:hAnsi="Calibri"/>
          <w:sz w:val="19"/>
          <w:szCs w:val="19"/>
        </w:rPr>
        <w:t xml:space="preserve">The obligation to strip out the fit-out and restore the premises can run to a substantial sum, and tenants routinely fail to budget for it across a two or three year term. Understand the obligation at the outset, cost it, and provide for it. Requesting the landlord’s requirements in writing two months before expiry, as Clause 6.4 requires, prevents a demand for work nobody anticipated.</w:t>
      </w:r>
    </w:p>
    <w:p>
      <w:pPr>
        <w:keepNext/>
        <w:spacing w:after="40" w:before="140"/>
      </w:pPr>
      <w:r>
        <w:rPr>
          <w:rFonts w:ascii="Calibri" w:cs="Calibri" w:eastAsia="Calibri" w:hAnsi="Calibri"/>
          <w:b/>
          <w:bCs/>
          <w:color w:val="14161B"/>
          <w:sz w:val="20"/>
          <w:szCs w:val="20"/>
        </w:rPr>
        <w:t xml:space="preserve">Photograph everything at handover</w:t>
      </w:r>
    </w:p>
    <w:p>
      <w:pPr>
        <w:spacing w:after="60" w:line="264"/>
        <w:jc w:val="both"/>
      </w:pPr>
      <w:r>
        <w:rPr>
          <w:rFonts w:ascii="Calibri" w:cs="Calibri" w:eastAsia="Calibri" w:hAnsi="Calibri"/>
          <w:sz w:val="19"/>
          <w:szCs w:val="19"/>
        </w:rPr>
        <w:t xml:space="preserve">The single most effective step a tenant can take. A dated photographic record of the premises at handover, agreed with the landlord, resolves almost every deposit and reinstatement argument at expiry. Annexure A is built around it.</w:t>
      </w:r>
    </w:p>
    <w:p>
      <w:pPr>
        <w:keepNext/>
        <w:spacing w:after="40" w:before="140"/>
      </w:pPr>
      <w:r>
        <w:rPr>
          <w:rFonts w:ascii="Calibri" w:cs="Calibri" w:eastAsia="Calibri" w:hAnsi="Calibri"/>
          <w:b/>
          <w:bCs/>
          <w:color w:val="14161B"/>
          <w:sz w:val="20"/>
          <w:szCs w:val="20"/>
        </w:rPr>
        <w:t xml:space="preserve">Model the total occupancy cost</w:t>
      </w:r>
    </w:p>
    <w:p>
      <w:pPr>
        <w:spacing w:after="60" w:line="264"/>
        <w:jc w:val="both"/>
      </w:pPr>
      <w:r>
        <w:rPr>
          <w:rFonts w:ascii="Calibri" w:cs="Calibri" w:eastAsia="Calibri" w:hAnsi="Calibri"/>
          <w:sz w:val="19"/>
          <w:szCs w:val="19"/>
        </w:rPr>
        <w:t xml:space="preserve">Rent is rarely the whole cost. Service charge, utilities, GST, fit-out, insurance, reinstatement provision and any car park or after-hours air conditioning charges all add up. A lease that looked competitive on rent alone frequently is not.</w:t>
      </w:r>
    </w:p>
    <w:p>
      <w:pPr>
        <w:keepNext/>
        <w:spacing w:after="40" w:before="140"/>
      </w:pPr>
      <w:r>
        <w:rPr>
          <w:rFonts w:ascii="Calibri" w:cs="Calibri" w:eastAsia="Calibri" w:hAnsi="Calibri"/>
          <w:b/>
          <w:bCs/>
          <w:color w:val="14161B"/>
          <w:sz w:val="20"/>
          <w:szCs w:val="20"/>
        </w:rPr>
        <w:t xml:space="preserve">GST on rent</w:t>
      </w:r>
    </w:p>
    <w:p>
      <w:pPr>
        <w:spacing w:after="60" w:line="264"/>
        <w:jc w:val="both"/>
      </w:pPr>
      <w:r>
        <w:rPr>
          <w:rFonts w:ascii="Calibri" w:cs="Calibri" w:eastAsia="Calibri" w:hAnsi="Calibri"/>
          <w:sz w:val="19"/>
          <w:szCs w:val="19"/>
        </w:rPr>
        <w:t xml:space="preserve">Where the landlord is GST-registered, GST is payable on the rent in addition and the tenant should receive a valid tax invoice to claim input tax. Rent quoted without specifying the GST position produces an argument at the first invoice.</w:t>
      </w:r>
    </w:p>
    <w:p>
      <w:pPr>
        <w:keepNext/>
        <w:spacing w:after="40" w:before="140"/>
      </w:pPr>
      <w:r>
        <w:rPr>
          <w:rFonts w:ascii="Calibri" w:cs="Calibri" w:eastAsia="Calibri" w:hAnsi="Calibri"/>
          <w:b/>
          <w:bCs/>
          <w:color w:val="14161B"/>
          <w:sz w:val="20"/>
          <w:szCs w:val="20"/>
        </w:rPr>
        <w:t xml:space="preserve">Negotiate a break clause on longer terms</w:t>
      </w:r>
    </w:p>
    <w:p>
      <w:pPr>
        <w:spacing w:after="60" w:line="264"/>
        <w:jc w:val="both"/>
      </w:pPr>
      <w:r>
        <w:rPr>
          <w:rFonts w:ascii="Calibri" w:cs="Calibri" w:eastAsia="Calibri" w:hAnsi="Calibri"/>
          <w:sz w:val="19"/>
          <w:szCs w:val="19"/>
        </w:rPr>
        <w:t xml:space="preserve">A three or five year term without a break is a substantial commitment for a growing business. A break at the mid-point, even with a penalty, is usually worth more than a small rent concession — and landlords are often more willing to give it than tenants expect.</w:t>
      </w:r>
    </w:p>
    <w:p>
      <w:pPr>
        <w:keepNext/>
        <w:spacing w:after="40" w:before="140"/>
      </w:pPr>
      <w:r>
        <w:rPr>
          <w:rFonts w:ascii="Calibri" w:cs="Calibri" w:eastAsia="Calibri" w:hAnsi="Calibri"/>
          <w:b/>
          <w:bCs/>
          <w:color w:val="14161B"/>
          <w:sz w:val="20"/>
          <w:szCs w:val="20"/>
        </w:rPr>
        <w:t xml:space="preserve">Rent review needs a process and a fallback</w:t>
      </w:r>
    </w:p>
    <w:p>
      <w:pPr>
        <w:spacing w:after="60" w:line="264"/>
        <w:jc w:val="both"/>
      </w:pPr>
      <w:r>
        <w:rPr>
          <w:rFonts w:ascii="Calibri" w:cs="Calibri" w:eastAsia="Calibri" w:hAnsi="Calibri"/>
          <w:sz w:val="19"/>
          <w:szCs w:val="19"/>
        </w:rPr>
        <w:t xml:space="preserve">A review to "market rent" with no mechanism for resolving disagreement is a dispute waiting to happen. Clause 2.6 provides for an independent valuer and an appointing body. Also note the upward-only floor — tenants should at least be aware they are agreeing to it.</w:t>
      </w:r>
    </w:p>
    <w:p>
      <w:pPr>
        <w:keepNext/>
        <w:spacing w:after="40" w:before="140"/>
      </w:pPr>
      <w:r>
        <w:rPr>
          <w:rFonts w:ascii="Calibri" w:cs="Calibri" w:eastAsia="Calibri" w:hAnsi="Calibri"/>
          <w:b/>
          <w:bCs/>
          <w:color w:val="14161B"/>
          <w:sz w:val="20"/>
          <w:szCs w:val="20"/>
        </w:rPr>
        <w:t xml:space="preserve">Consent not to be unreasonably withheld</w:t>
      </w:r>
    </w:p>
    <w:p>
      <w:pPr>
        <w:spacing w:after="60" w:line="264"/>
        <w:jc w:val="both"/>
      </w:pPr>
      <w:r>
        <w:rPr>
          <w:rFonts w:ascii="Calibri" w:cs="Calibri" w:eastAsia="Calibri" w:hAnsi="Calibri"/>
          <w:sz w:val="19"/>
          <w:szCs w:val="19"/>
        </w:rPr>
        <w:t xml:space="preserve">Assignment and subletting are the tenant’s exit route if the business changes. An absolute prohibition leaves the tenant with the lease whatever happens. A qualified covenant, as in Clause 4.1(e) read with 5.1(e), is the normal compromise.</w:t>
      </w:r>
    </w:p>
    <w:p>
      <w:pPr>
        <w:keepNext/>
        <w:spacing w:after="40" w:before="140"/>
      </w:pPr>
      <w:r>
        <w:rPr>
          <w:rFonts w:ascii="Calibri" w:cs="Calibri" w:eastAsia="Calibri" w:hAnsi="Calibri"/>
          <w:b/>
          <w:bCs/>
          <w:color w:val="14161B"/>
          <w:sz w:val="20"/>
          <w:szCs w:val="20"/>
        </w:rPr>
        <w:t xml:space="preserve">Split the repair obligations clearly</w:t>
      </w:r>
    </w:p>
    <w:p>
      <w:pPr>
        <w:spacing w:after="60" w:line="264"/>
        <w:jc w:val="both"/>
      </w:pPr>
      <w:r>
        <w:rPr>
          <w:rFonts w:ascii="Calibri" w:cs="Calibri" w:eastAsia="Calibri" w:hAnsi="Calibri"/>
          <w:sz w:val="19"/>
          <w:szCs w:val="19"/>
        </w:rPr>
        <w:t xml:space="preserve">Interior to the tenant, structure, exterior, roof and common areas to the landlord, is the usual split. Vague or overlapping obligations produce disputes about air conditioning compressors, ceiling leaks and glazing — the three items that generate most of them.</w:t>
      </w:r>
    </w:p>
    <w:p>
      <w:pPr>
        <w:keepNext/>
        <w:spacing w:after="40" w:before="140"/>
      </w:pPr>
      <w:r>
        <w:rPr>
          <w:rFonts w:ascii="Calibri" w:cs="Calibri" w:eastAsia="Calibri" w:hAnsi="Calibri"/>
          <w:b/>
          <w:bCs/>
          <w:color w:val="14161B"/>
          <w:sz w:val="20"/>
          <w:szCs w:val="20"/>
        </w:rPr>
        <w:t xml:space="preserve">The deposit is not rent</w:t>
      </w:r>
    </w:p>
    <w:p>
      <w:pPr>
        <w:spacing w:after="60" w:line="264"/>
        <w:jc w:val="both"/>
      </w:pPr>
      <w:r>
        <w:rPr>
          <w:rFonts w:ascii="Calibri" w:cs="Calibri" w:eastAsia="Calibri" w:hAnsi="Calibri"/>
          <w:sz w:val="19"/>
          <w:szCs w:val="19"/>
        </w:rPr>
        <w:t xml:space="preserve">Clause 3.2 prevents the tenant applying the deposit to the final months’ rent, which is a common practice and a breach. It also leaves the landlord with no security for reinstatement, which is exactly when it is needed.</w:t>
      </w:r>
    </w:p>
    <w:p>
      <w:pPr>
        <w:keepNext/>
        <w:spacing w:after="40" w:before="140"/>
      </w:pPr>
      <w:r>
        <w:rPr>
          <w:rFonts w:ascii="Calibri" w:cs="Calibri" w:eastAsia="Calibri" w:hAnsi="Calibri"/>
          <w:b/>
          <w:bCs/>
          <w:color w:val="14161B"/>
          <w:sz w:val="20"/>
          <w:szCs w:val="20"/>
        </w:rPr>
        <w:t xml:space="preserve">Verify the landlord’s title</w:t>
      </w:r>
    </w:p>
    <w:p>
      <w:pPr>
        <w:spacing w:after="60" w:line="264"/>
        <w:jc w:val="both"/>
      </w:pPr>
      <w:r>
        <w:rPr>
          <w:rFonts w:ascii="Calibri" w:cs="Calibri" w:eastAsia="Calibri" w:hAnsi="Calibri"/>
          <w:sz w:val="19"/>
          <w:szCs w:val="19"/>
        </w:rPr>
        <w:t xml:space="preserve">Confirm the person letting the premises actually owns them or has authority to sublet. Taking a lease from a head tenant whose own lease prohibits subletting, or expires first, creates a real problem.</w:t>
      </w:r>
    </w:p>
    <w:p>
      <w:pPr>
        <w:keepNext/>
        <w:spacing w:after="40" w:before="140"/>
      </w:pPr>
      <w:r>
        <w:rPr>
          <w:rFonts w:ascii="Calibri" w:cs="Calibri" w:eastAsia="Calibri" w:hAnsi="Calibri"/>
          <w:b/>
          <w:bCs/>
          <w:color w:val="14161B"/>
          <w:sz w:val="20"/>
          <w:szCs w:val="20"/>
        </w:rPr>
        <w:t xml:space="preserve">Diarise the notice dates</w:t>
      </w:r>
    </w:p>
    <w:p>
      <w:pPr>
        <w:spacing w:after="60" w:line="264"/>
        <w:jc w:val="both"/>
      </w:pPr>
      <w:r>
        <w:rPr>
          <w:rFonts w:ascii="Calibri" w:cs="Calibri" w:eastAsia="Calibri" w:hAnsi="Calibri"/>
          <w:sz w:val="19"/>
          <w:szCs w:val="19"/>
        </w:rPr>
        <w:t xml:space="preserve">Break notices, renewal option notices and reinstatement notices all have deadlines, and missing one usually cannot be remedied. Diarise them at signature with reminders well in advance, as check 15 requires.</w:t>
      </w:r>
    </w:p>
    <w:p>
      <w:pPr>
        <w:keepNext/>
        <w:spacing w:after="40" w:before="140"/>
      </w:pPr>
      <w:r>
        <w:rPr>
          <w:rFonts w:ascii="Calibri" w:cs="Calibri" w:eastAsia="Calibri" w:hAnsi="Calibri"/>
          <w:b/>
          <w:bCs/>
          <w:color w:val="14161B"/>
          <w:sz w:val="20"/>
          <w:szCs w:val="20"/>
        </w:rPr>
        <w:t xml:space="preserve">Residential lets are different</w:t>
      </w:r>
    </w:p>
    <w:p>
      <w:pPr>
        <w:spacing w:after="60" w:line="264"/>
        <w:jc w:val="both"/>
      </w:pPr>
      <w:r>
        <w:rPr>
          <w:rFonts w:ascii="Calibri" w:cs="Calibri" w:eastAsia="Calibri" w:hAnsi="Calibri"/>
          <w:sz w:val="19"/>
          <w:szCs w:val="19"/>
        </w:rPr>
        <w:t xml:space="preserve">This document is drafted for commercial premises. Residential tenancies have their own conventions and, where the tenant is a foreign national, the landlord has obligations to check immigration status. Do not adapt this document for a residential let.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Stamp duty rates and deadlines, GST treatment, planning approval requirements and property tax rules all change — have any material lease reviewed by a lawyer, and confirm the stamp duty position with the Inland Revenue Authority of Singapore before execution.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2026-08-22T06:55:31.053Z</dcterms:created>
  <dcterms:modified xsi:type="dcterms:W3CDTF">2026-08-22T06:55:31.053Z</dcterms:modified>
</cp:coreProperties>
</file>

<file path=docProps/custom.xml><?xml version="1.0" encoding="utf-8"?>
<Properties xmlns="http://schemas.openxmlformats.org/officeDocument/2006/custom-properties" xmlns:vt="http://schemas.openxmlformats.org/officeDocument/2006/docPropsVTypes"/>
</file>