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RETRENCHMENT</w:t>
      </w:r>
    </w:p>
    <w:p>
      <w:pPr>
        <w:spacing w:after="260"/>
        <w:jc w:val="center"/>
      </w:pPr>
      <w:r>
        <w:rPr>
          <w:rFonts w:ascii="Calibri" w:cs="Calibri" w:eastAsia="Calibri" w:hAnsi="Calibri"/>
          <w:i/>
          <w:iCs/>
          <w:color w:val="6E7480"/>
          <w:sz w:val="19"/>
          <w:szCs w:val="19"/>
        </w:rPr>
        <w:t xml:space="preserve">Notification, selection and letters</w:t>
      </w:r>
    </w:p>
    <w:p>
      <w:pPr>
        <w:spacing w:after="180" w:before="0" w:line="276"/>
        <w:jc w:val="both"/>
      </w:pPr>
      <w:r>
        <w:rPr>
          <w:rFonts w:ascii="Calibri" w:cs="Calibri" w:eastAsia="Calibri" w:hAnsi="Calibri"/>
          <w:i/>
          <w:iCs/>
          <w:color w:val="6E7480"/>
          <w:sz w:val="21"/>
          <w:szCs w:val="21"/>
        </w:rPr>
        <w:t xml:space="preserve">Retrenchment carries obligations that ordinary termination does not: mandatory notification to the Ministry of Manpower where the threshold is met, adherence to the Tripartite Advisory on Managing Excess Manpower, and a selection process capable of withstanding scrutiny. Get the sequence wrong and the exposure is regulatory as well as contractual.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employees in Singapore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to be retrenched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 reason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[Restructuring / Closure of a business unit / Relocation / Downturn / Merger — describe honestly]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decision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last working day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Union recognised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name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MOM notification required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see the notes on the threshold]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MOM notification submitted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DECIDING TO RETRENCH</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Tripartite Advisory on Managing Excess Manpower and Responsible Retrenchment treats retrenchment as a </w:t>
      </w:r>
      <w:r>
        <w:rPr>
          <w:rFonts w:ascii="Calibri" w:cs="Calibri" w:eastAsia="Calibri" w:hAnsi="Calibri"/>
          <w:b/>
          <w:bCs/>
          <w:sz w:val="21"/>
          <w:szCs w:val="21"/>
        </w:rPr>
        <w:t xml:space="preserve">last resort</w:t>
      </w:r>
      <w:r>
        <w:rPr>
          <w:rFonts w:ascii="Calibri" w:cs="Calibri" w:eastAsia="Calibri" w:hAnsi="Calibri"/>
          <w:sz w:val="21"/>
          <w:szCs w:val="21"/>
        </w:rPr>
        <w:t xml:space="preserve">. The Company will consider and document the alternatives before deciding, including: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redeployment to other roles within the Company or its related corporations;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retraining and reskilling, with support from available government schemes;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reduction or removal of non-wage costs;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shorter work weeks or temporary layoff;</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flexible wage adjustments, applied from the top down, with management taking the first and deepest reduction;</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 freeze on recruitment, and reduction of contract, temporary and outsourced manpower before permanent employees;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natural attrition and voluntary departure schemes.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reasons for rejecting each alternative will be recorded. </w:t>
      </w:r>
      <w:r>
        <w:rPr>
          <w:rFonts w:ascii="Calibri" w:cs="Calibri" w:eastAsia="Calibri" w:hAnsi="Calibri"/>
          <w:i/>
          <w:iCs/>
          <w:sz w:val="21"/>
          <w:szCs w:val="21"/>
        </w:rPr>
        <w:t xml:space="preserve">This record is what demonstrates that retrenchment was a last resort rather than a first option.</w:t>
      </w:r>
    </w:p>
    <w:p>
      <w:pPr>
        <w:keepNext/>
        <w:spacing w:after="120" w:before="280"/>
        <w:outlineLvl w:val="0"/>
      </w:pPr>
      <w:r>
        <w:rPr>
          <w:rFonts w:ascii="Calibri" w:cs="Calibri" w:eastAsia="Calibri" w:hAnsi="Calibri"/>
          <w:b/>
          <w:bCs/>
          <w:color w:val="14161B"/>
          <w:sz w:val="22"/>
          <w:szCs w:val="22"/>
        </w:rPr>
        <w:t xml:space="preserve">2. SELECTION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Selection will be based on objective, job-related criteria applied consistently, and the criteria and their application will be documented before individuals are identified.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963"/>
        <w:gridCol w:w="2505"/>
        <w:gridCol w:w="2315"/>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Criterion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Weight</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assessed</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 source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experience and qualifications relevant to the roles remaining</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Ability to contribute to the Company’s future needs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Performance, by reference to documented appraisals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[Appraisal records]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Conduct and attendance record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job-related criterion]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[METHOD]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[Records]</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Selection will </w:t>
      </w:r>
      <w:r>
        <w:rPr>
          <w:rFonts w:ascii="Calibri" w:cs="Calibri" w:eastAsia="Calibri" w:hAnsi="Calibri"/>
          <w:b/>
          <w:bCs/>
          <w:sz w:val="21"/>
          <w:szCs w:val="21"/>
        </w:rPr>
        <w:t xml:space="preserve">not</w:t>
      </w:r>
      <w:r>
        <w:rPr>
          <w:rFonts w:ascii="Calibri" w:cs="Calibri" w:eastAsia="Calibri" w:hAnsi="Calibri"/>
          <w:sz w:val="21"/>
          <w:szCs w:val="21"/>
        </w:rPr>
        <w:t xml:space="preserve"> be based on age, nationality, sex, marital status, pregnancy, caregiving responsibilities, race, religion, language, disability or mental health condition. </w:t>
      </w:r>
      <w:r>
        <w:rPr>
          <w:rFonts w:ascii="Calibri" w:cs="Calibri" w:eastAsia="Calibri" w:hAnsi="Calibri"/>
          <w:i/>
          <w:iCs/>
          <w:sz w:val="21"/>
          <w:szCs w:val="21"/>
        </w:rPr>
        <w:t xml:space="preserve">Retrenchment exercises are among the situations most likely to produce a discrimination complaint, and the Workplace Fairness Act will make such discrimination actionable when it commences.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Where the workforce includes both Singapore citizens or permanent residents and foreign employees, the Company will observe the tripartite expectation that it acts responsibly and fairly, and will be able to explain the basis on which selection was made.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selection outcome will be reviewed by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before letters are issued, to check consistency and to identify any pattern that could indicate indirect discrimination.</w:t>
      </w:r>
    </w:p>
    <w:p>
      <w:pPr>
        <w:keepNext/>
        <w:spacing w:after="120" w:before="280"/>
        <w:outlineLvl w:val="0"/>
      </w:pPr>
      <w:r>
        <w:rPr>
          <w:rFonts w:ascii="Calibri" w:cs="Calibri" w:eastAsia="Calibri" w:hAnsi="Calibri"/>
          <w:b/>
          <w:bCs/>
          <w:color w:val="14161B"/>
          <w:sz w:val="22"/>
          <w:szCs w:val="22"/>
        </w:rPr>
        <w:t xml:space="preserve">3. CONSULTATION AND NOTIFICATION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a union is recognised, the Company will consult it early and meaningfully on the retrenchment, the criteria and the assistance to be offered.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Employees will be informed </w:t>
      </w:r>
      <w:r>
        <w:rPr>
          <w:rFonts w:ascii="Calibri" w:cs="Calibri" w:eastAsia="Calibri" w:hAnsi="Calibri"/>
          <w:b/>
          <w:bCs/>
          <w:sz w:val="21"/>
          <w:szCs w:val="21"/>
        </w:rPr>
        <w:t xml:space="preserve">before</w:t>
      </w:r>
      <w:r>
        <w:rPr>
          <w:rFonts w:ascii="Calibri" w:cs="Calibri" w:eastAsia="Calibri" w:hAnsi="Calibri"/>
          <w:sz w:val="21"/>
          <w:szCs w:val="21"/>
        </w:rPr>
        <w:t xml:space="preserve"> public announcement wherever practicable, and told individually rather than in a group.</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Company will notify the Ministry of Manpower of the retrenchment within the period required, where the notification threshold applies. </w:t>
      </w:r>
      <w:r>
        <w:rPr>
          <w:rFonts w:ascii="Calibri" w:cs="Calibri" w:eastAsia="Calibri" w:hAnsi="Calibri"/>
          <w:i/>
          <w:iCs/>
          <w:sz w:val="21"/>
          <w:szCs w:val="21"/>
        </w:rPr>
        <w:t xml:space="preserve">(Notification is a mandatory requirement for employers meeting the prescribed employee-count and retrenchment-count thresholds — confirm the current thresholds and deadline before relying on this.)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notification will cover the particulars required, including the number of employees affected, the reason, and the assistance being provided.</w:t>
      </w:r>
    </w:p>
    <w:p>
      <w:pPr>
        <w:keepNext/>
        <w:spacing w:after="120" w:before="280"/>
        <w:outlineLvl w:val="0"/>
      </w:pPr>
      <w:r>
        <w:rPr>
          <w:rFonts w:ascii="Calibri" w:cs="Calibri" w:eastAsia="Calibri" w:hAnsi="Calibri"/>
          <w:b/>
          <w:bCs/>
          <w:color w:val="14161B"/>
          <w:sz w:val="22"/>
          <w:szCs w:val="22"/>
        </w:rPr>
        <w:t xml:space="preserve">4. NOTICE AND PAYMENT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Employees will be given the contractual notice, or salary in lieu of notice for the unexpired period.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All sums due, including salary to the last day, payment for accrued but unused annual leave, and any retrenchment benefit, will be paid on the last day of employment.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Retrenchment benefit</w:t>
      </w:r>
      <w:r>
        <w:rPr>
          <w:rFonts w:ascii="Calibri" w:cs="Calibri" w:eastAsia="Calibri" w:hAnsi="Calibri"/>
          <w:sz w:val="21"/>
          <w:szCs w:val="21"/>
        </w:rPr>
        <w:t xml:space="preserve"> is a matter of contract, collective agreement or negotiation, not statute. Where the contract or collective agreement provides for it, the Company will pay in accordance with that provision. Where it does not, the Company will </w:t>
      </w:r>
      <w:r>
        <w:rPr>
          <w:rFonts w:ascii="Calibri" w:cs="Calibri" w:eastAsia="Calibri" w:hAnsi="Calibri"/>
          <w:b/>
          <w:bCs/>
          <w:sz w:val="21"/>
          <w:szCs w:val="21"/>
        </w:rPr>
        <w:t xml:space="preserve">[state what will be paid, or that none is payable]</w:t>
      </w:r>
      <w:r>
        <w:rPr>
          <w:rFonts w:ascii="Calibri" w:cs="Calibri" w:eastAsia="Calibri" w:hAnsi="Calibri"/>
          <w:sz w:val="21"/>
          <w:szCs w:val="21"/>
        </w:rPr>
        <w:t xml:space="preserve">. </w:t>
      </w:r>
      <w:r>
        <w:rPr>
          <w:rFonts w:ascii="Calibri" w:cs="Calibri" w:eastAsia="Calibri" w:hAnsi="Calibri"/>
          <w:i/>
          <w:iCs/>
          <w:sz w:val="21"/>
          <w:szCs w:val="21"/>
        </w:rPr>
        <w:t xml:space="preserve">(The prevailing tripartite norm is a payment expressed in weeks or months of salary per year of service — a commercial decision; specify.)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3276"/>
        <w:gridCol w:w="2315"/>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to the last working day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[Pro-rated]</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in lieu of notice, where applicable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Accrued but unused annual leave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Wage Supplement, pro-rated, if contractual]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[Pro-rated variable bonus, if applicable]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Retrenchment benefit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[______ per year of service, ______ years]</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Reimbursements outstanding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recoveries permitted by law</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employee Central Provident Fund contribution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[Statutory]</w:t>
            </w: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Net payable on the last day</w:t>
            </w:r>
          </w:p>
        </w:tc>
        <w:tc>
          <w:tcPr>
            <w:tcW w:type="dxa" w:w="3276"/>
            <w:tcMar>
              <w:top w:type="dxa" w:w="70"/>
              <w:left w:type="dxa" w:w="100"/>
              <w:bottom w:type="dxa" w:w="70"/>
              <w:right w:type="dxa" w:w="100"/>
            </w:tcMar>
            <w:vAlign w:val="center"/>
          </w:tcPr>
          <w:p>
            <w:pPr>
              <w:spacing w:after="0" w:line="240"/>
              <w:jc w:val="left"/>
            </w:pPr>
          </w:p>
        </w:tc>
        <w:tc>
          <w:tcPr>
            <w:tcW w:type="dxa" w:w="231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60"/>
      </w:pPr>
    </w:p>
    <w:p>
      <w:pPr>
        <w:keepNext/>
        <w:spacing w:after="120" w:before="280"/>
        <w:outlineLvl w:val="0"/>
      </w:pPr>
      <w:r>
        <w:rPr>
          <w:rFonts w:ascii="Calibri" w:cs="Calibri" w:eastAsia="Calibri" w:hAnsi="Calibri"/>
          <w:b/>
          <w:bCs/>
          <w:color w:val="14161B"/>
          <w:sz w:val="22"/>
          <w:szCs w:val="22"/>
        </w:rPr>
        <w:t xml:space="preserve">5. SUPPORT FOR AFFECTED EMPLOYEES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will provide the following support, and will inform affected employees how to access it: </w:t>
      </w:r>
      <w:r>
        <w:rPr>
          <w:rFonts w:ascii="Calibri" w:cs="Calibri" w:eastAsia="Calibri" w:hAnsi="Calibri"/>
          <w:b/>
          <w:bCs/>
          <w:sz w:val="21"/>
          <w:szCs w:val="21"/>
        </w:rPr>
        <w:t xml:space="preserve">[employment facilitation and referral to Workforce Singapore or the relevant agency; career transition assistance; extended access to medical benefits until ______; a testimonial or certificate of service; and a named contact for reference requests]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Where an employee holds a work pass, the Company will explain the effect on their pass, the tax clearance process, and the timeline, and will comply with its own obligations in respect of cancellation and, where applicable, repatriation.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will consider requests to be released before the end of the notice period where the employee has found alternative employment, and will not unreasonably refuse.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Retrenchment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r>
        <w:rPr>
          <w:rFonts w:ascii="Calibri" w:cs="Calibri" w:eastAsia="Calibri" w:hAnsi="Calibri"/>
          <w:sz w:val="21"/>
          <w:szCs w:val="21"/>
        </w:rPr>
        <w:t xml:space="preserve">, employee number </w:t>
      </w:r>
      <w:r>
        <w:rPr>
          <w:rFonts w:ascii="Calibri" w:cs="Calibri" w:eastAsia="Calibri" w:hAnsi="Calibri"/>
          <w:b/>
          <w:bCs/>
          <w:sz w:val="21"/>
          <w:szCs w:val="21"/>
        </w:rPr>
        <w:t xml:space="preserve">[NUMBER]</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Retrenchment</w:t>
      </w:r>
    </w:p>
    <w:p>
      <w:pPr>
        <w:spacing w:after="120" w:before="0" w:line="276"/>
        <w:jc w:val="both"/>
      </w:pPr>
      <w:r>
        <w:rPr>
          <w:rFonts w:ascii="Calibri" w:cs="Calibri" w:eastAsia="Calibri" w:hAnsi="Calibri"/>
          <w:sz w:val="21"/>
          <w:szCs w:val="21"/>
        </w:rPr>
        <w:t xml:space="preserve">I am writing to tell you, following our meeting today, that your position of </w:t>
      </w:r>
      <w:r>
        <w:rPr>
          <w:rFonts w:ascii="Calibri" w:cs="Calibri" w:eastAsia="Calibri" w:hAnsi="Calibri"/>
          <w:b/>
          <w:bCs/>
          <w:sz w:val="21"/>
          <w:szCs w:val="21"/>
        </w:rPr>
        <w:t xml:space="preserve">[JOB TITLE]</w:t>
      </w:r>
      <w:r>
        <w:rPr>
          <w:rFonts w:ascii="Calibri" w:cs="Calibri" w:eastAsia="Calibri" w:hAnsi="Calibri"/>
          <w:sz w:val="21"/>
          <w:szCs w:val="21"/>
        </w:rPr>
        <w:t xml:space="preserve"> is being made redundant and that your employment with the Company will end by reason of retrenchment.</w:t>
      </w:r>
    </w:p>
    <w:p>
      <w:pPr>
        <w:spacing w:after="120" w:before="0" w:line="276"/>
        <w:jc w:val="both"/>
      </w:pPr>
      <w:r>
        <w:rPr>
          <w:rFonts w:ascii="Calibri" w:cs="Calibri" w:eastAsia="Calibri" w:hAnsi="Calibri"/>
          <w:b/>
          <w:bCs/>
          <w:sz w:val="21"/>
          <w:szCs w:val="21"/>
        </w:rPr>
        <w:t xml:space="preserve">The reason.</w:t>
      </w:r>
      <w:r>
        <w:rPr>
          <w:rFonts w:ascii="Calibri" w:cs="Calibri" w:eastAsia="Calibri" w:hAnsi="Calibri"/>
          <w:sz w:val="21"/>
          <w:szCs w:val="21"/>
        </w:rPr>
        <w:t xml:space="preserve"> </w:t>
      </w:r>
      <w:r>
        <w:rPr>
          <w:rFonts w:ascii="Calibri" w:cs="Calibri" w:eastAsia="Calibri" w:hAnsi="Calibri"/>
          <w:b/>
          <w:bCs/>
          <w:sz w:val="21"/>
          <w:szCs w:val="21"/>
        </w:rPr>
        <w:t xml:space="preserve">[EXPLAIN THE BUSINESS REASON IN PLAIN TERMS — what has changed and why the role is no longer required. This should match the reason given to the Ministry of Manpower.]</w:t>
      </w:r>
    </w:p>
    <w:p>
      <w:pPr>
        <w:spacing w:after="120" w:before="0" w:line="276"/>
        <w:jc w:val="both"/>
      </w:pPr>
      <w:r>
        <w:rPr>
          <w:rFonts w:ascii="Calibri" w:cs="Calibri" w:eastAsia="Calibri" w:hAnsi="Calibri"/>
          <w:b/>
          <w:bCs/>
          <w:sz w:val="21"/>
          <w:szCs w:val="21"/>
        </w:rPr>
        <w:t xml:space="preserve">Alternatives considered.</w:t>
      </w:r>
      <w:r>
        <w:rPr>
          <w:rFonts w:ascii="Calibri" w:cs="Calibri" w:eastAsia="Calibri" w:hAnsi="Calibri"/>
          <w:sz w:val="21"/>
          <w:szCs w:val="21"/>
        </w:rPr>
        <w:t xml:space="preserve"> Before deciding, the Company considered </w:t>
      </w:r>
      <w:r>
        <w:rPr>
          <w:rFonts w:ascii="Calibri" w:cs="Calibri" w:eastAsia="Calibri" w:hAnsi="Calibri"/>
          <w:b/>
          <w:bCs/>
          <w:sz w:val="21"/>
          <w:szCs w:val="21"/>
        </w:rPr>
        <w:t xml:space="preserve">[SUMMARISE — redeployment, redeployment to related corporations, shorter work week, other measures]</w:t>
      </w:r>
      <w:r>
        <w:rPr>
          <w:rFonts w:ascii="Calibri" w:cs="Calibri" w:eastAsia="Calibri" w:hAnsi="Calibri"/>
          <w:sz w:val="21"/>
          <w:szCs w:val="21"/>
        </w:rPr>
        <w:t xml:space="preserve"> and concluded that </w:t>
      </w:r>
      <w:r>
        <w:rPr>
          <w:rFonts w:ascii="Calibri" w:cs="Calibri" w:eastAsia="Calibri" w:hAnsi="Calibri"/>
          <w:b/>
          <w:bCs/>
          <w:sz w:val="21"/>
          <w:szCs w:val="21"/>
        </w:rPr>
        <w:t xml:space="preserve">[EXPLAIN]</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Selection.</w:t>
      </w:r>
      <w:r>
        <w:rPr>
          <w:rFonts w:ascii="Calibri" w:cs="Calibri" w:eastAsia="Calibri" w:hAnsi="Calibri"/>
          <w:sz w:val="21"/>
          <w:szCs w:val="21"/>
        </w:rPr>
        <w:t xml:space="preserve"> Employees were selected against objective, job-related criteria, being </w:t>
      </w:r>
      <w:r>
        <w:rPr>
          <w:rFonts w:ascii="Calibri" w:cs="Calibri" w:eastAsia="Calibri" w:hAnsi="Calibri"/>
          <w:b/>
          <w:bCs/>
          <w:sz w:val="21"/>
          <w:szCs w:val="21"/>
        </w:rPr>
        <w:t xml:space="preserve">[LIST THE CRITERIA]</w:t>
      </w:r>
      <w:r>
        <w:rPr>
          <w:rFonts w:ascii="Calibri" w:cs="Calibri" w:eastAsia="Calibri" w:hAnsi="Calibri"/>
          <w:sz w:val="21"/>
          <w:szCs w:val="21"/>
        </w:rPr>
        <w:t xml:space="preserve">. </w:t>
      </w:r>
      <w:r>
        <w:rPr>
          <w:rFonts w:ascii="Calibri" w:cs="Calibri" w:eastAsia="Calibri" w:hAnsi="Calibri"/>
          <w:b/>
          <w:bCs/>
          <w:sz w:val="21"/>
          <w:szCs w:val="21"/>
        </w:rPr>
        <w:t xml:space="preserve">[Where applicable]</w:t>
      </w:r>
      <w:r>
        <w:rPr>
          <w:rFonts w:ascii="Calibri" w:cs="Calibri" w:eastAsia="Calibri" w:hAnsi="Calibri"/>
          <w:sz w:val="21"/>
          <w:szCs w:val="21"/>
        </w:rPr>
        <w:t xml:space="preserve"> Your selection was based on </w:t>
      </w:r>
      <w:r>
        <w:rPr>
          <w:rFonts w:ascii="Calibri" w:cs="Calibri" w:eastAsia="Calibri" w:hAnsi="Calibri"/>
          <w:b/>
          <w:bCs/>
          <w:sz w:val="21"/>
          <w:szCs w:val="21"/>
        </w:rPr>
        <w:t xml:space="preserve">[EXPLAIN, factually and without disparagement]</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Dates.</w:t>
      </w:r>
      <w:r>
        <w:rPr>
          <w:rFonts w:ascii="Calibri" w:cs="Calibri" w:eastAsia="Calibri" w:hAnsi="Calibri"/>
          <w:sz w:val="21"/>
          <w:szCs w:val="21"/>
        </w:rPr>
        <w:t xml:space="preserve"> Your notice period of </w:t>
      </w:r>
      <w:r>
        <w:rPr>
          <w:rFonts w:ascii="Calibri" w:cs="Calibri" w:eastAsia="Calibri" w:hAnsi="Calibri"/>
          <w:b/>
          <w:bCs/>
          <w:sz w:val="21"/>
          <w:szCs w:val="21"/>
        </w:rPr>
        <w:t xml:space="preserve">[PERIOD]</w:t>
      </w:r>
      <w:r>
        <w:rPr>
          <w:rFonts w:ascii="Calibri" w:cs="Calibri" w:eastAsia="Calibri" w:hAnsi="Calibri"/>
          <w:sz w:val="21"/>
          <w:szCs w:val="21"/>
        </w:rPr>
        <w:t xml:space="preserve"> begins on </w:t>
      </w:r>
      <w:r>
        <w:rPr>
          <w:rFonts w:ascii="Calibri" w:cs="Calibri" w:eastAsia="Calibri" w:hAnsi="Calibri"/>
          <w:b/>
          <w:bCs/>
          <w:sz w:val="21"/>
          <w:szCs w:val="21"/>
        </w:rPr>
        <w:t xml:space="preserve">[DATE]</w:t>
      </w:r>
      <w:r>
        <w:rPr>
          <w:rFonts w:ascii="Calibri" w:cs="Calibri" w:eastAsia="Calibri" w:hAnsi="Calibri"/>
          <w:sz w:val="21"/>
          <w:szCs w:val="21"/>
        </w:rPr>
        <w:t xml:space="preserve">. Your last day of employment will be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are not required to attend work during the notice period and will continue to be paid. / You are required to work your notice.]</w:t>
      </w:r>
    </w:p>
    <w:p>
      <w:pPr>
        <w:spacing w:after="120" w:before="0" w:line="276"/>
        <w:jc w:val="both"/>
      </w:pPr>
      <w:r>
        <w:rPr>
          <w:rFonts w:ascii="Calibri" w:cs="Calibri" w:eastAsia="Calibri" w:hAnsi="Calibri"/>
          <w:b/>
          <w:bCs/>
          <w:sz w:val="21"/>
          <w:szCs w:val="21"/>
        </w:rPr>
        <w:t xml:space="preserve">Payment.</w:t>
      </w:r>
      <w:r>
        <w:rPr>
          <w:rFonts w:ascii="Calibri" w:cs="Calibri" w:eastAsia="Calibri" w:hAnsi="Calibri"/>
          <w:sz w:val="21"/>
          <w:szCs w:val="21"/>
        </w:rPr>
        <w:t xml:space="preserve"> All sums due to you will be paid on your last day of employment. A statement is enclosed showing salary to your last day, payment for accrued but unused annual leave, </w:t>
      </w:r>
      <w:r>
        <w:rPr>
          <w:rFonts w:ascii="Calibri" w:cs="Calibri" w:eastAsia="Calibri" w:hAnsi="Calibri"/>
          <w:b/>
          <w:bCs/>
          <w:sz w:val="21"/>
          <w:szCs w:val="21"/>
        </w:rPr>
        <w:t xml:space="preserve">[retrenchment benefit of S$ ______]</w:t>
      </w:r>
      <w:r>
        <w:rPr>
          <w:rFonts w:ascii="Calibri" w:cs="Calibri" w:eastAsia="Calibri" w:hAnsi="Calibri"/>
          <w:sz w:val="21"/>
          <w:szCs w:val="21"/>
        </w:rPr>
        <w:t xml:space="preserve">, and any other amounts.</w:t>
      </w:r>
    </w:p>
    <w:p>
      <w:pPr>
        <w:spacing w:after="120" w:before="0" w:line="276"/>
        <w:jc w:val="both"/>
      </w:pPr>
      <w:r>
        <w:rPr>
          <w:rFonts w:ascii="Calibri" w:cs="Calibri" w:eastAsia="Calibri" w:hAnsi="Calibri"/>
          <w:b/>
          <w:bCs/>
          <w:sz w:val="21"/>
          <w:szCs w:val="21"/>
        </w:rPr>
        <w:t xml:space="preserve">Support.</w:t>
      </w:r>
      <w:r>
        <w:rPr>
          <w:rFonts w:ascii="Calibri" w:cs="Calibri" w:eastAsia="Calibri" w:hAnsi="Calibri"/>
          <w:sz w:val="21"/>
          <w:szCs w:val="21"/>
        </w:rPr>
        <w:t xml:space="preserve"> </w:t>
      </w:r>
      <w:r>
        <w:rPr>
          <w:rFonts w:ascii="Calibri" w:cs="Calibri" w:eastAsia="Calibri" w:hAnsi="Calibri"/>
          <w:b/>
          <w:bCs/>
          <w:sz w:val="21"/>
          <w:szCs w:val="21"/>
        </w:rPr>
        <w:t xml:space="preserve">[DESCRIBE THE SUPPORT OFFERED and how to access it.]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is your contact for anything arising, including reference requests.</w:t>
      </w:r>
    </w:p>
    <w:p>
      <w:pPr>
        <w:spacing w:after="120" w:before="0" w:line="276"/>
        <w:jc w:val="both"/>
      </w:pPr>
      <w:r>
        <w:rPr>
          <w:rFonts w:ascii="Calibri" w:cs="Calibri" w:eastAsia="Calibri" w:hAnsi="Calibri"/>
          <w:b/>
          <w:bCs/>
          <w:sz w:val="21"/>
          <w:szCs w:val="21"/>
        </w:rPr>
        <w:t xml:space="preserve">[Where the employee holds a work pass]</w:t>
      </w:r>
      <w:r>
        <w:rPr>
          <w:rFonts w:ascii="Calibri" w:cs="Calibri" w:eastAsia="Calibri" w:hAnsi="Calibri"/>
          <w:sz w:val="21"/>
          <w:szCs w:val="21"/>
        </w:rPr>
        <w:t xml:space="preserve"> </w:t>
      </w:r>
      <w:r>
        <w:rPr>
          <w:rFonts w:ascii="Calibri" w:cs="Calibri" w:eastAsia="Calibri" w:hAnsi="Calibri"/>
          <w:b/>
          <w:bCs/>
          <w:sz w:val="21"/>
          <w:szCs w:val="21"/>
        </w:rPr>
        <w:t xml:space="preserve">Work pass.</w:t>
      </w:r>
      <w:r>
        <w:rPr>
          <w:rFonts w:ascii="Calibri" w:cs="Calibri" w:eastAsia="Calibri" w:hAnsi="Calibri"/>
          <w:sz w:val="21"/>
          <w:szCs w:val="21"/>
        </w:rPr>
        <w:t xml:space="preserve"> Your pass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We will complete the tax clearance process and will explain the timeline to you separately.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with any questions about your pass.</w:t>
      </w:r>
    </w:p>
    <w:p>
      <w:pPr>
        <w:spacing w:after="160" w:before="0" w:line="276"/>
        <w:jc w:val="both"/>
      </w:pPr>
      <w:r>
        <w:rPr>
          <w:rFonts w:ascii="Calibri" w:cs="Calibri" w:eastAsia="Calibri" w:hAnsi="Calibri"/>
          <w:sz w:val="21"/>
          <w:szCs w:val="21"/>
        </w:rPr>
        <w:t xml:space="preserve">This decision reflects the Company’s circumstances and not your performance or conduct. We are grateful for your contribution and will do what we reasonably can to assist you.</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Retrenchment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011"/>
        <w:gridCol w:w="2505"/>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case documented, with the alternatives considered and why each was rejected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deciding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Selection criteria set and documented </w:t>
            </w:r>
            <w:r>
              <w:rPr>
                <w:rFonts w:ascii="Calibri" w:cs="Calibri" w:eastAsia="Calibri" w:hAnsi="Calibri"/>
                <w:b/>
                <w:bCs/>
                <w:sz w:val="18"/>
                <w:szCs w:val="18"/>
              </w:rPr>
              <w:t xml:space="preserve">before</w:t>
            </w:r>
            <w:r>
              <w:rPr>
                <w:rFonts w:ascii="Calibri" w:cs="Calibri" w:eastAsia="Calibri" w:hAnsi="Calibri"/>
                <w:sz w:val="18"/>
                <w:szCs w:val="18"/>
              </w:rPr>
              <w:t xml:space="preserve"> individuals are identified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selection</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Selection applied and reviewed for consistency and any discriminatory pattern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letters</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Union consulted, where recognised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Early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informed individually and before any public announcement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announcement</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Ministry of Manpower notification submitted</w:t>
            </w:r>
            <w:r>
              <w:rPr>
                <w:rFonts w:ascii="Calibri" w:cs="Calibri" w:eastAsia="Calibri" w:hAnsi="Calibri"/>
                <w:sz w:val="18"/>
                <w:szCs w:val="18"/>
              </w:rPr>
              <w:t xml:space="preserve">, where the threshold applies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Retrenchment letters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day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Settlement computed and ready to pay on the last day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last day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sums paid on the last day of employment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Last day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Testimonials or certificates of service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or before the last day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support and referrals arranged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During notice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passes cancelled and tax clearance filed for foreign employees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termination</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contributions paid up to the last month</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 the 14th</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systems and signatory authority revoked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Last day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the prescribed period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Notification to the Ministry is mandatory above the threshold</w:t>
      </w:r>
    </w:p>
    <w:p>
      <w:pPr>
        <w:spacing w:after="60" w:line="264"/>
        <w:jc w:val="both"/>
      </w:pPr>
      <w:r>
        <w:rPr>
          <w:rFonts w:ascii="Calibri" w:cs="Calibri" w:eastAsia="Calibri" w:hAnsi="Calibri"/>
          <w:sz w:val="19"/>
          <w:szCs w:val="19"/>
        </w:rPr>
        <w:t xml:space="preserve">Employers meeting the prescribed thresholds must notify the Ministry of Manpower of retrenchments within the prescribed period. The thresholds relate to the size of the employer and the number retrenched, and both the thresholds and the deadline have been adjusted over time. Confirm the current position before the exercise — this is the obligation most often missed by employers retrenching for the first time, and it is easily discovered.</w:t>
      </w:r>
    </w:p>
    <w:p>
      <w:pPr>
        <w:keepNext/>
        <w:spacing w:after="40" w:before="140"/>
      </w:pPr>
      <w:r>
        <w:rPr>
          <w:rFonts w:ascii="Calibri" w:cs="Calibri" w:eastAsia="Calibri" w:hAnsi="Calibri"/>
          <w:b/>
          <w:bCs/>
          <w:color w:val="14161B"/>
          <w:sz w:val="20"/>
          <w:szCs w:val="20"/>
        </w:rPr>
        <w:t xml:space="preserve">Retrenchment benefit is not statutory</w:t>
      </w:r>
    </w:p>
    <w:p>
      <w:pPr>
        <w:spacing w:after="60" w:line="264"/>
        <w:jc w:val="both"/>
      </w:pPr>
      <w:r>
        <w:rPr>
          <w:rFonts w:ascii="Calibri" w:cs="Calibri" w:eastAsia="Calibri" w:hAnsi="Calibri"/>
          <w:sz w:val="19"/>
          <w:szCs w:val="19"/>
        </w:rPr>
        <w:t xml:space="preserve">There is no statutory severance entitlement in Singapore. Retrenchment benefit arises from the contract, a collective agreement, or negotiation. The tripartite norm is a payment expressed in weeks or months of salary per year of service, and employers who have paid it before will find it difficult to argue it is purely discretionary. Decide the position deliberately and state it in the letter.</w:t>
      </w:r>
    </w:p>
    <w:p>
      <w:pPr>
        <w:keepNext/>
        <w:spacing w:after="40" w:before="140"/>
      </w:pPr>
      <w:r>
        <w:rPr>
          <w:rFonts w:ascii="Calibri" w:cs="Calibri" w:eastAsia="Calibri" w:hAnsi="Calibri"/>
          <w:b/>
          <w:bCs/>
          <w:color w:val="14161B"/>
          <w:sz w:val="20"/>
          <w:szCs w:val="20"/>
        </w:rPr>
        <w:t xml:space="preserve">Treat retrenchment as a last resort, and show your work</w:t>
      </w:r>
    </w:p>
    <w:p>
      <w:pPr>
        <w:spacing w:after="60" w:line="264"/>
        <w:jc w:val="both"/>
      </w:pPr>
      <w:r>
        <w:rPr>
          <w:rFonts w:ascii="Calibri" w:cs="Calibri" w:eastAsia="Calibri" w:hAnsi="Calibri"/>
          <w:sz w:val="19"/>
          <w:szCs w:val="19"/>
        </w:rPr>
        <w:t xml:space="preserve">The Tripartite Advisory expects alternatives to be considered first — redeployment, retraining, shorter work weeks, wage adjustments applied from the top down, reduction of non-permanent manpower. Clause 1.2 requires the reasons for rejecting each to be recorded. That record is what distinguishes a responsible exercise from one that will attract attention.</w:t>
      </w:r>
    </w:p>
    <w:p>
      <w:pPr>
        <w:keepNext/>
        <w:spacing w:after="40" w:before="140"/>
      </w:pPr>
      <w:r>
        <w:rPr>
          <w:rFonts w:ascii="Calibri" w:cs="Calibri" w:eastAsia="Calibri" w:hAnsi="Calibri"/>
          <w:b/>
          <w:bCs/>
          <w:color w:val="14161B"/>
          <w:sz w:val="20"/>
          <w:szCs w:val="20"/>
        </w:rPr>
        <w:t xml:space="preserve">Set the criteria before you pick the people</w:t>
      </w:r>
    </w:p>
    <w:p>
      <w:pPr>
        <w:spacing w:after="60" w:line="264"/>
        <w:jc w:val="both"/>
      </w:pPr>
      <w:r>
        <w:rPr>
          <w:rFonts w:ascii="Calibri" w:cs="Calibri" w:eastAsia="Calibri" w:hAnsi="Calibri"/>
          <w:sz w:val="19"/>
          <w:szCs w:val="19"/>
        </w:rPr>
        <w:t xml:space="preserve">Selecting individuals and then reverse-engineering criteria to justify the choice is both transparent and dangerous. Document the criteria, weightings and evidence sources first. Step 2 of the checklist is sequenced deliberately.</w:t>
      </w:r>
    </w:p>
    <w:p>
      <w:pPr>
        <w:keepNext/>
        <w:spacing w:after="40" w:before="140"/>
      </w:pPr>
      <w:r>
        <w:rPr>
          <w:rFonts w:ascii="Calibri" w:cs="Calibri" w:eastAsia="Calibri" w:hAnsi="Calibri"/>
          <w:b/>
          <w:bCs/>
          <w:color w:val="14161B"/>
          <w:sz w:val="20"/>
          <w:szCs w:val="20"/>
        </w:rPr>
        <w:t xml:space="preserve">Retrenchment is where discrimination claims start</w:t>
      </w:r>
    </w:p>
    <w:p>
      <w:pPr>
        <w:spacing w:after="60" w:line="264"/>
        <w:jc w:val="both"/>
      </w:pPr>
      <w:r>
        <w:rPr>
          <w:rFonts w:ascii="Calibri" w:cs="Calibri" w:eastAsia="Calibri" w:hAnsi="Calibri"/>
          <w:sz w:val="19"/>
          <w:szCs w:val="19"/>
        </w:rPr>
        <w:t xml:space="preserve">Selection that correlates with age, nationality, pregnancy or caregiving responsibility — even without intent — is the pattern most likely to generate a complaint. The Workplace Fairness Act, expected to commence at the end of 2027, will make discrimination on protected characteristics actionable with penalties and a Tribunal route. Reviewing the selection outcome for patterns before issuing letters, as Clause 2.4 requires, is cheap insurance.</w:t>
      </w:r>
    </w:p>
    <w:p>
      <w:pPr>
        <w:keepNext/>
        <w:spacing w:after="40" w:before="140"/>
      </w:pPr>
      <w:r>
        <w:rPr>
          <w:rFonts w:ascii="Calibri" w:cs="Calibri" w:eastAsia="Calibri" w:hAnsi="Calibri"/>
          <w:b/>
          <w:bCs/>
          <w:color w:val="14161B"/>
          <w:sz w:val="20"/>
          <w:szCs w:val="20"/>
        </w:rPr>
        <w:t xml:space="preserve">Fair treatment of local and foreign employees</w:t>
      </w:r>
    </w:p>
    <w:p>
      <w:pPr>
        <w:spacing w:after="60" w:line="264"/>
        <w:jc w:val="both"/>
      </w:pPr>
      <w:r>
        <w:rPr>
          <w:rFonts w:ascii="Calibri" w:cs="Calibri" w:eastAsia="Calibri" w:hAnsi="Calibri"/>
          <w:sz w:val="19"/>
          <w:szCs w:val="19"/>
        </w:rPr>
        <w:t xml:space="preserve">The tripartite expectation is that employers act fairly and responsibly, and can explain the basis of selection. Employers have attracted regulatory attention and work pass restrictions for retrenchment practices perceived as unfair. Be able to explain the selection on job-related grounds.</w:t>
      </w:r>
    </w:p>
    <w:p>
      <w:pPr>
        <w:keepNext/>
        <w:spacing w:after="40" w:before="140"/>
      </w:pPr>
      <w:r>
        <w:rPr>
          <w:rFonts w:ascii="Calibri" w:cs="Calibri" w:eastAsia="Calibri" w:hAnsi="Calibri"/>
          <w:b/>
          <w:bCs/>
          <w:color w:val="14161B"/>
          <w:sz w:val="20"/>
          <w:szCs w:val="20"/>
        </w:rPr>
        <w:t xml:space="preserve">Tell people individually, and first</w:t>
      </w:r>
    </w:p>
    <w:p>
      <w:pPr>
        <w:spacing w:after="60" w:line="264"/>
        <w:jc w:val="both"/>
      </w:pPr>
      <w:r>
        <w:rPr>
          <w:rFonts w:ascii="Calibri" w:cs="Calibri" w:eastAsia="Calibri" w:hAnsi="Calibri"/>
          <w:sz w:val="19"/>
          <w:szCs w:val="19"/>
        </w:rPr>
        <w:t xml:space="preserve">Learning of a retrenchment from an announcement, a system lockout or a news report is the single most common source of lasting damage in these exercises — to the individual and to the employer’s reputation with those who remain. Clause 3.2 requires individual notice before public announcement.</w:t>
      </w:r>
    </w:p>
    <w:p>
      <w:pPr>
        <w:keepNext/>
        <w:spacing w:after="40" w:before="140"/>
      </w:pPr>
      <w:r>
        <w:rPr>
          <w:rFonts w:ascii="Calibri" w:cs="Calibri" w:eastAsia="Calibri" w:hAnsi="Calibri"/>
          <w:b/>
          <w:bCs/>
          <w:color w:val="14161B"/>
          <w:sz w:val="20"/>
          <w:szCs w:val="20"/>
        </w:rPr>
        <w:t xml:space="preserve">Payment is due on the last day</w:t>
      </w:r>
    </w:p>
    <w:p>
      <w:pPr>
        <w:spacing w:after="60" w:line="264"/>
        <w:jc w:val="both"/>
      </w:pPr>
      <w:r>
        <w:rPr>
          <w:rFonts w:ascii="Calibri" w:cs="Calibri" w:eastAsia="Calibri" w:hAnsi="Calibri"/>
          <w:sz w:val="19"/>
          <w:szCs w:val="19"/>
        </w:rPr>
        <w:t xml:space="preserve">Where the employer terminates, all sums due are payable on the last day of employment. Retrenchment is no exception. Compute the settlement during the notice period so it is ready to release, rather than starting the computation after the employee has left.</w:t>
      </w:r>
    </w:p>
    <w:p>
      <w:pPr>
        <w:keepNext/>
        <w:spacing w:after="40" w:before="140"/>
      </w:pPr>
      <w:r>
        <w:rPr>
          <w:rFonts w:ascii="Calibri" w:cs="Calibri" w:eastAsia="Calibri" w:hAnsi="Calibri"/>
          <w:b/>
          <w:bCs/>
          <w:color w:val="14161B"/>
          <w:sz w:val="20"/>
          <w:szCs w:val="20"/>
        </w:rPr>
        <w:t xml:space="preserve">Work pass holders need a parallel timeline</w:t>
      </w:r>
    </w:p>
    <w:p>
      <w:pPr>
        <w:spacing w:after="60" w:line="264"/>
        <w:jc w:val="both"/>
      </w:pPr>
      <w:r>
        <w:rPr>
          <w:rFonts w:ascii="Calibri" w:cs="Calibri" w:eastAsia="Calibri" w:hAnsi="Calibri"/>
          <w:sz w:val="19"/>
          <w:szCs w:val="19"/>
        </w:rPr>
        <w:t xml:space="preserve">Cancellation, tax clearance and, for some pass types, repatriation obligations all run from the termination. Tax clearance in particular requires the employer to notify and to withhold sums pending clearance. Start it when the decision is made, not on the last day.</w:t>
      </w:r>
    </w:p>
    <w:p>
      <w:pPr>
        <w:keepNext/>
        <w:spacing w:after="40" w:before="140"/>
      </w:pPr>
      <w:r>
        <w:rPr>
          <w:rFonts w:ascii="Calibri" w:cs="Calibri" w:eastAsia="Calibri" w:hAnsi="Calibri"/>
          <w:b/>
          <w:bCs/>
          <w:color w:val="14161B"/>
          <w:sz w:val="20"/>
          <w:szCs w:val="20"/>
        </w:rPr>
        <w:t xml:space="preserve">Do not disparage in the letter</w:t>
      </w:r>
    </w:p>
    <w:p>
      <w:pPr>
        <w:spacing w:after="60" w:line="264"/>
        <w:jc w:val="both"/>
      </w:pPr>
      <w:r>
        <w:rPr>
          <w:rFonts w:ascii="Calibri" w:cs="Calibri" w:eastAsia="Calibri" w:hAnsi="Calibri"/>
          <w:sz w:val="19"/>
          <w:szCs w:val="19"/>
        </w:rPr>
        <w:t xml:space="preserve">Where selection was based partly on performance, state it factually and without editorialising. The letter will be read by the employee, possibly by an adviser, and potentially by a tribunal. Clause in Annexure A closes by making clear the decision reflects the Company’s circumstances — keep that, and mean it.</w:t>
      </w:r>
    </w:p>
    <w:p>
      <w:pPr>
        <w:keepNext/>
        <w:spacing w:after="40" w:before="140"/>
      </w:pPr>
      <w:r>
        <w:rPr>
          <w:rFonts w:ascii="Calibri" w:cs="Calibri" w:eastAsia="Calibri" w:hAnsi="Calibri"/>
          <w:b/>
          <w:bCs/>
          <w:color w:val="14161B"/>
          <w:sz w:val="20"/>
          <w:szCs w:val="20"/>
        </w:rPr>
        <w:t xml:space="preserve">Support costs little and matters</w:t>
      </w:r>
    </w:p>
    <w:p>
      <w:pPr>
        <w:spacing w:after="60" w:line="264"/>
        <w:jc w:val="both"/>
      </w:pPr>
      <w:r>
        <w:rPr>
          <w:rFonts w:ascii="Calibri" w:cs="Calibri" w:eastAsia="Calibri" w:hAnsi="Calibri"/>
          <w:sz w:val="19"/>
          <w:szCs w:val="19"/>
        </w:rPr>
        <w:t xml:space="preserve">Employment facilitation referrals, a testimonial issued without being chased, a named contact for references, and reasonable flexibility on early release all cost very little and materially change how an exercise is experienced and remembered. They also reduce the likelihood of a claim.</w:t>
      </w:r>
    </w:p>
    <w:p>
      <w:pPr>
        <w:keepNext/>
        <w:spacing w:after="40" w:before="140"/>
      </w:pPr>
      <w:r>
        <w:rPr>
          <w:rFonts w:ascii="Calibri" w:cs="Calibri" w:eastAsia="Calibri" w:hAnsi="Calibri"/>
          <w:b/>
          <w:bCs/>
          <w:color w:val="14161B"/>
          <w:sz w:val="20"/>
          <w:szCs w:val="20"/>
        </w:rPr>
        <w:t xml:space="preserve">Beware the rehire</w:t>
      </w:r>
    </w:p>
    <w:p>
      <w:pPr>
        <w:spacing w:after="60" w:line="264"/>
        <w:jc w:val="both"/>
      </w:pPr>
      <w:r>
        <w:rPr>
          <w:rFonts w:ascii="Calibri" w:cs="Calibri" w:eastAsia="Calibri" w:hAnsi="Calibri"/>
          <w:sz w:val="19"/>
          <w:szCs w:val="19"/>
        </w:rPr>
        <w:t xml:space="preserve">Recruiting for a materially similar role shortly after retrenching it undermines the stated business reason and invites the argument that the retrenchment was a pretext. Where circumstances genuinely change, consider approaching the retrenched employee first.</w:t>
      </w:r>
    </w:p>
    <w:p>
      <w:pPr>
        <w:keepNext/>
        <w:spacing w:after="40" w:before="140"/>
      </w:pPr>
      <w:r>
        <w:rPr>
          <w:rFonts w:ascii="Calibri" w:cs="Calibri" w:eastAsia="Calibri" w:hAnsi="Calibri"/>
          <w:b/>
          <w:bCs/>
          <w:color w:val="14161B"/>
          <w:sz w:val="20"/>
          <w:szCs w:val="20"/>
        </w:rPr>
        <w:t xml:space="preserve">Keep the file</w:t>
      </w:r>
    </w:p>
    <w:p>
      <w:pPr>
        <w:spacing w:after="60" w:line="264"/>
        <w:jc w:val="both"/>
      </w:pPr>
      <w:r>
        <w:rPr>
          <w:rFonts w:ascii="Calibri" w:cs="Calibri" w:eastAsia="Calibri" w:hAnsi="Calibri"/>
          <w:sz w:val="19"/>
          <w:szCs w:val="19"/>
        </w:rPr>
        <w:t xml:space="preserve">The business case, the alternatives considered, the criteria, the scoring, the consistency review, the notification, the letters and the payment records should be retained together. Where the exercise is later questioned — by an employee, a union or the Ministry — this file is the answer.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tripartite guidance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Notification thresholds and deadlines, tripartite advisories, and the commencement of the Workplace Fairness Act all change — take advice from an employment adviser before any retrenchment exercise, and confirm the current notification threshold before relying on Clause 3.3.</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2026-08-22T06:55:28.540Z</dcterms:created>
  <dcterms:modified xsi:type="dcterms:W3CDTF">2026-08-22T06:55:28.540Z</dcterms:modified>
</cp:coreProperties>
</file>

<file path=docProps/custom.xml><?xml version="1.0" encoding="utf-8"?>
<Properties xmlns="http://schemas.openxmlformats.org/officeDocument/2006/custom-properties" xmlns:vt="http://schemas.openxmlformats.org/officeDocument/2006/docPropsVTypes"/>
</file>