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WORK PASS CANCELLATION AND REPATRIATION</w:t>
      </w:r>
    </w:p>
    <w:p>
      <w:pPr>
        <w:spacing w:after="260"/>
        <w:jc w:val="center"/>
      </w:pPr>
      <w:r>
        <w:rPr>
          <w:rFonts w:ascii="Calibri" w:cs="Calibri" w:eastAsia="Calibri" w:hAnsi="Calibri"/>
          <w:i/>
          <w:iCs/>
          <w:color w:val="6E7480"/>
          <w:sz w:val="19"/>
          <w:szCs w:val="19"/>
        </w:rPr>
        <w:t xml:space="preserve">Ending the employment of a pass holder</w:t>
      </w:r>
    </w:p>
    <w:p>
      <w:pPr>
        <w:spacing w:after="180" w:before="0" w:line="276"/>
        <w:jc w:val="both"/>
      </w:pPr>
      <w:r>
        <w:rPr>
          <w:rFonts w:ascii="Calibri" w:cs="Calibri" w:eastAsia="Calibri" w:hAnsi="Calibri"/>
          <w:i/>
          <w:iCs/>
          <w:color w:val="6E7480"/>
          <w:sz w:val="21"/>
          <w:szCs w:val="21"/>
        </w:rPr>
        <w:t xml:space="preserve">Four obligations start on the same day and run on different clocks: withhold all monies, file tax clearance, cancel the pass, and — for some pass types — repatriate. Miss the withholding and the employer becomes liable for the employee’s tax; delay the cancellation and the levy keeps running; miss the repatriation and the security bond is forfeited.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Pass holder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[JOB TITLE]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  Passport: </w:t>
            </w: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[COUNTRY]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Pass type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[Employment Pass / S Pass / Work Permit]</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Pass valid to</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Reason for cessation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[Resignation / Termination / Retrenchment / Non-renewal / End of contract / Transfer overseas]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day of employment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Expected departure from Singapore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Repatriation obligation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employer bears cost / No — confirm for the pass type]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Security bond held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S$ ______ / No]</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Dependants’ passes to be cancelled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 </w:t>
            </w:r>
            <w:r>
              <w:rPr>
                <w:rFonts w:ascii="Calibri" w:cs="Calibri" w:eastAsia="Calibri" w:hAnsi="Calibri"/>
                <w:b/>
                <w:bCs/>
                <w:sz w:val="19"/>
                <w:szCs w:val="19"/>
              </w:rPr>
              <w:t xml:space="preserve">[NAMES]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Coordinator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bl>
    <w:p>
      <w:pPr>
        <w:spacing w:after="180"/>
      </w:pPr>
    </w:p>
    <w:p>
      <w:pPr>
        <w:keepNext/>
        <w:spacing w:after="120" w:before="280"/>
        <w:outlineLvl w:val="0"/>
      </w:pPr>
      <w:r>
        <w:rPr>
          <w:rFonts w:ascii="Calibri" w:cs="Calibri" w:eastAsia="Calibri" w:hAnsi="Calibri"/>
          <w:b/>
          <w:bCs/>
          <w:color w:val="14161B"/>
          <w:sz w:val="22"/>
          <w:szCs w:val="22"/>
        </w:rPr>
        <w:t xml:space="preserve">1. THE FOUR CLOCKS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2505"/>
        <w:gridCol w:w="2313"/>
        <w:gridCol w:w="2700"/>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Obligation</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Starts</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Deadline</w:t>
            </w:r>
          </w:p>
        </w:tc>
        <w:tc>
          <w:tcPr>
            <w:tcW w:type="dxa" w:w="27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Consequence of failure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Withhold all monies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moment the Company knows employment is ending</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Until the tax clearance directive is received</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Employer liable for the employee’s tax up to the amount released</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File tax clearance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notification of cessation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At least </w:t>
            </w:r>
            <w:r>
              <w:rPr>
                <w:rFonts w:ascii="Calibri" w:cs="Calibri" w:eastAsia="Calibri" w:hAnsi="Calibri"/>
                <w:b/>
                <w:bCs/>
                <w:sz w:val="17"/>
                <w:szCs w:val="17"/>
              </w:rPr>
              <w:t xml:space="preserve">one month</w:t>
            </w:r>
            <w:r>
              <w:rPr>
                <w:rFonts w:ascii="Calibri" w:cs="Calibri" w:eastAsia="Calibri" w:hAnsi="Calibri"/>
                <w:sz w:val="17"/>
                <w:szCs w:val="17"/>
              </w:rPr>
              <w:t xml:space="preserve"> before cessation or departure</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Penalties; delay to the employee’s departure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Cancel the pass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the last day of employment</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the prescribed period</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Levy continues to accrue; holder may be unlawfully present</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Repatriate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cessation, where the pass type requires it</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or on departure</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Security bond forfeited; enforcement action</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Cancel dependants’ passes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 the main pass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the prescribed period</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Dependants unlawfully present</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Stop levy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cancellation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Automatic on cancellation</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Direct cost for every day of delay</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The withholding obligation is the one employers discover late. Payroll will process the final salary on the normal cycle unless instructed otherwise, and by the time anyone notices, the money has gone.</w:t>
      </w:r>
    </w:p>
    <w:p>
      <w:pPr>
        <w:keepNext/>
        <w:spacing w:after="120" w:before="280"/>
        <w:outlineLvl w:val="0"/>
      </w:pPr>
      <w:r>
        <w:rPr>
          <w:rFonts w:ascii="Calibri" w:cs="Calibri" w:eastAsia="Calibri" w:hAnsi="Calibri"/>
          <w:b/>
          <w:bCs/>
          <w:color w:val="14161B"/>
          <w:sz w:val="22"/>
          <w:szCs w:val="22"/>
        </w:rPr>
        <w:t xml:space="preserve">2. SEQUENCE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240"/>
        <w:gridCol w:w="2313"/>
        <w:gridCol w:w="1156"/>
        <w:gridCol w:w="1544"/>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Step</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When</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Owner</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Done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Cessation notified to human resources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Day 0</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[Manager]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Withholding instruction issued to payroll</w:t>
            </w:r>
            <w:r>
              <w:rPr>
                <w:rFonts w:ascii="Calibri" w:cs="Calibri" w:eastAsia="Calibri" w:hAnsi="Calibri"/>
                <w:sz w:val="16"/>
                <w:szCs w:val="16"/>
              </w:rPr>
              <w:t xml:space="preserve"> — stop all payments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Day 0</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Pass holder informed of tax clearance, withholding and the likely timeline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Day 0–1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Forwarding address, contact details and bank account obtained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Day 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Equity holdings identified; deemed exercise gains computed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Days 1–5</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[Payroll]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Income particulars compiled, including benefits in kind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Days 1–7</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[Payroll]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Tax clearance form filed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At least 1 month before cessation or departure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[Payroll]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Copy of the filing given to the pass holder</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On filing</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Handover completed; property, devices and credentials returned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Before the last day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[Manager]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Final settlement computed and held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Before the last day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[Payroll]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Repatriation arranged where required — flight booked and paid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Before departure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Accommodation arrangements addressed to the departure date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Before departure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Pass cancelled</w:t>
            </w:r>
            <w:r>
              <w:rPr>
                <w:rFonts w:ascii="Calibri" w:cs="Calibri" w:eastAsia="Calibri" w:hAnsi="Calibri"/>
                <w:sz w:val="16"/>
                <w:szCs w:val="16"/>
              </w:rPr>
              <w:t xml:space="preserve">; card returned or accounted for</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Within the prescribed period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Dependants’ passes cancelled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With the main pass</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Levy stop confirmed on the account</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After cancellation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[Finance]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Medical insurance and work injury cover ended at the correct date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On cancellation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Directive received; amount remitted; balance released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On directive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[Finance]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Statement of withheld, remitted and released amounts given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On release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Security bond discharge applied for</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After obligations met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[Finance]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Certificate of service issued; records retained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On or before the last day</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3. REPATRIATION</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Where the pass type imposes a repatriation obligation, the employer bears the cost of sending the holder to their country of origin or the place from which they were recruited.</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obligation applies </w:t>
      </w:r>
      <w:r>
        <w:rPr>
          <w:rFonts w:ascii="Calibri" w:cs="Calibri" w:eastAsia="Calibri" w:hAnsi="Calibri"/>
          <w:b/>
          <w:bCs/>
          <w:sz w:val="21"/>
          <w:szCs w:val="21"/>
        </w:rPr>
        <w:t xml:space="preserve">whatever the reason for cessation</w:t>
      </w:r>
      <w:r>
        <w:rPr>
          <w:rFonts w:ascii="Calibri" w:cs="Calibri" w:eastAsia="Calibri" w:hAnsi="Calibri"/>
          <w:sz w:val="21"/>
          <w:szCs w:val="21"/>
        </w:rPr>
        <w:t xml:space="preserve">, including dismissal for misconduct and resignation. It is not conditional on the holder’s conduct.</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Repatriation includes the cost of travel and, where applicable, reasonable arrangements to the point of departure.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The security bond, where one is held, is discharged only once the repatriation and the employer’s other obligations have been met. </w:t>
      </w:r>
      <w:r>
        <w:rPr>
          <w:rFonts w:ascii="Calibri" w:cs="Calibri" w:eastAsia="Calibri" w:hAnsi="Calibri"/>
          <w:b/>
          <w:bCs/>
          <w:sz w:val="21"/>
          <w:szCs w:val="21"/>
        </w:rPr>
        <w:t xml:space="preserve">The bond is an employer liability and its cost must not be passed to the worker.</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Where the holder wishes to remain in Singapore lawfully on another basis, and does so, the position should be documented — but the employer should not assume the obligation has lapsed without confirming it.</w:t>
      </w:r>
    </w:p>
    <w:p>
      <w:pPr>
        <w:keepNext/>
        <w:spacing w:after="120" w:before="280"/>
        <w:outlineLvl w:val="0"/>
      </w:pPr>
      <w:r>
        <w:rPr>
          <w:rFonts w:ascii="Calibri" w:cs="Calibri" w:eastAsia="Calibri" w:hAnsi="Calibri"/>
          <w:b/>
          <w:bCs/>
          <w:color w:val="14161B"/>
          <w:sz w:val="22"/>
          <w:szCs w:val="22"/>
        </w:rPr>
        <w:t xml:space="preserve">4. GRACE PERIOD AND LAWFUL PRESENCE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After cancellation or expiry, a former pass holder may remain in Singapore only for the short period permitted, and must then depart or hold another valid pass.</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Company will inform the holder of the position clearly and in good time, rather than at the point of cancellation.</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Where the holder has secured employment elsewhere, the new employer applies for a new pass. The Company will cancel its own pass promptly so as not to obstruct that.</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i/>
          <w:iCs/>
          <w:sz w:val="21"/>
          <w:szCs w:val="21"/>
        </w:rPr>
        <w:t xml:space="preserve">Cancelling without notice, or cancelling earlier than the last day of employment, leaves the holder without status while still employed. Cancel effective on the last day, not before.</w:t>
      </w:r>
    </w:p>
    <w:p>
      <w:pPr>
        <w:keepNext/>
        <w:spacing w:after="120" w:before="280"/>
        <w:outlineLvl w:val="0"/>
      </w:pPr>
      <w:r>
        <w:rPr>
          <w:rFonts w:ascii="Calibri" w:cs="Calibri" w:eastAsia="Calibri" w:hAnsi="Calibri"/>
          <w:b/>
          <w:bCs/>
          <w:color w:val="14161B"/>
          <w:sz w:val="22"/>
          <w:szCs w:val="22"/>
        </w:rPr>
        <w:t xml:space="preserve">5. COMMUNICATION TO THE PASS HOLDER</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40" w:before="0" w:line="276"/>
        <w:jc w:val="both"/>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[JOB TITLE]</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Your work pass and final payment</w:t>
      </w:r>
    </w:p>
    <w:p>
      <w:pPr>
        <w:spacing w:after="140" w:before="0" w:line="276"/>
        <w:jc w:val="both"/>
      </w:pPr>
      <w:r>
        <w:rPr>
          <w:rFonts w:ascii="Calibri" w:cs="Calibri" w:eastAsia="Calibri" w:hAnsi="Calibri"/>
          <w:sz w:val="21"/>
          <w:szCs w:val="21"/>
        </w:rPr>
        <w:t xml:space="preserve">Your employment ends on </w:t>
      </w:r>
      <w:r>
        <w:rPr>
          <w:rFonts w:ascii="Calibri" w:cs="Calibri" w:eastAsia="Calibri" w:hAnsi="Calibri"/>
          <w:b/>
          <w:bCs/>
          <w:sz w:val="21"/>
          <w:szCs w:val="21"/>
        </w:rPr>
        <w:t xml:space="preserve">[DATE]</w:t>
      </w:r>
      <w:r>
        <w:rPr>
          <w:rFonts w:ascii="Calibri" w:cs="Calibri" w:eastAsia="Calibri" w:hAnsi="Calibri"/>
          <w:sz w:val="21"/>
          <w:szCs w:val="21"/>
        </w:rPr>
        <w:t xml:space="preserve">. This letter explains what happens to your pass and your final payment, so that nothing comes as a surprise.</w:t>
      </w:r>
    </w:p>
    <w:p>
      <w:pPr>
        <w:spacing w:after="120" w:before="0" w:line="276"/>
        <w:jc w:val="both"/>
      </w:pPr>
      <w:r>
        <w:rPr>
          <w:rFonts w:ascii="Calibri" w:cs="Calibri" w:eastAsia="Calibri" w:hAnsi="Calibri"/>
          <w:b/>
          <w:bCs/>
          <w:sz w:val="21"/>
          <w:szCs w:val="21"/>
        </w:rPr>
        <w:t xml:space="preserve">Your pass.</w:t>
      </w:r>
      <w:r>
        <w:rPr>
          <w:rFonts w:ascii="Calibri" w:cs="Calibri" w:eastAsia="Calibri" w:hAnsi="Calibri"/>
          <w:sz w:val="21"/>
          <w:szCs w:val="21"/>
        </w:rPr>
        <w:t xml:space="preserve"> Your </w:t>
      </w:r>
      <w:r>
        <w:rPr>
          <w:rFonts w:ascii="Calibri" w:cs="Calibri" w:eastAsia="Calibri" w:hAnsi="Calibri"/>
          <w:b/>
          <w:bCs/>
          <w:sz w:val="21"/>
          <w:szCs w:val="21"/>
        </w:rPr>
        <w:t xml:space="preserve">[PASS TYPE]</w:t>
      </w:r>
      <w:r>
        <w:rPr>
          <w:rFonts w:ascii="Calibri" w:cs="Calibri" w:eastAsia="Calibri" w:hAnsi="Calibri"/>
          <w:sz w:val="21"/>
          <w:szCs w:val="21"/>
        </w:rPr>
        <w:t xml:space="preserve"> will be cancelled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After cancellation you may remain in Singapore only for the short period permitted, unless you hold another valid pass by then. If you have secured employment elsewhere, your new employer will apply for a new pass; we will cancel ours promptly so that this is not delayed.</w:t>
      </w:r>
    </w:p>
    <w:p>
      <w:pPr>
        <w:spacing w:after="120" w:before="0" w:line="276"/>
        <w:jc w:val="both"/>
      </w:pPr>
      <w:r>
        <w:rPr>
          <w:rFonts w:ascii="Calibri" w:cs="Calibri" w:eastAsia="Calibri" w:hAnsi="Calibri"/>
          <w:b/>
          <w:bCs/>
          <w:sz w:val="21"/>
          <w:szCs w:val="21"/>
        </w:rPr>
        <w:t xml:space="preserve">Tax clearance.</w:t>
      </w:r>
      <w:r>
        <w:rPr>
          <w:rFonts w:ascii="Calibri" w:cs="Calibri" w:eastAsia="Calibri" w:hAnsi="Calibri"/>
          <w:sz w:val="21"/>
          <w:szCs w:val="21"/>
        </w:rPr>
        <w:t xml:space="preserve"> Because you are not a Singapore citizen, the Company is required by law to file tax clearance with the Inland Revenue Authority and to </w:t>
      </w:r>
      <w:r>
        <w:rPr>
          <w:rFonts w:ascii="Calibri" w:cs="Calibri" w:eastAsia="Calibri" w:hAnsi="Calibri"/>
          <w:b/>
          <w:bCs/>
          <w:sz w:val="21"/>
          <w:szCs w:val="21"/>
        </w:rPr>
        <w:t xml:space="preserve">withhold all monies due to you</w:t>
      </w:r>
      <w:r>
        <w:rPr>
          <w:rFonts w:ascii="Calibri" w:cs="Calibri" w:eastAsia="Calibri" w:hAnsi="Calibri"/>
          <w:sz w:val="21"/>
          <w:szCs w:val="21"/>
        </w:rPr>
        <w:t xml:space="preserve"> until a directive is received telling us how much tax to remit. This is a legal requirement, not a dispute about what you are owed. We filed on </w:t>
      </w:r>
      <w:r>
        <w:rPr>
          <w:rFonts w:ascii="Calibri" w:cs="Calibri" w:eastAsia="Calibri" w:hAnsi="Calibri"/>
          <w:b/>
          <w:bCs/>
          <w:sz w:val="21"/>
          <w:szCs w:val="21"/>
        </w:rPr>
        <w:t xml:space="preserve">[DATE]</w:t>
      </w:r>
      <w:r>
        <w:rPr>
          <w:rFonts w:ascii="Calibri" w:cs="Calibri" w:eastAsia="Calibri" w:hAnsi="Calibri"/>
          <w:sz w:val="21"/>
          <w:szCs w:val="21"/>
        </w:rPr>
        <w:t xml:space="preserve">. Once the directive arrives we will remit the amount stated and release the balance to you promptly, usually within a few weeks of filing.</w:t>
      </w:r>
    </w:p>
    <w:p>
      <w:pPr>
        <w:spacing w:after="120" w:before="0" w:line="276"/>
        <w:jc w:val="both"/>
      </w:pPr>
      <w:r>
        <w:rPr>
          <w:rFonts w:ascii="Calibri" w:cs="Calibri" w:eastAsia="Calibri" w:hAnsi="Calibri"/>
          <w:b/>
          <w:bCs/>
          <w:sz w:val="21"/>
          <w:szCs w:val="21"/>
        </w:rPr>
        <w:t xml:space="preserve">Amount held.</w:t>
      </w:r>
      <w:r>
        <w:rPr>
          <w:rFonts w:ascii="Calibri" w:cs="Calibri" w:eastAsia="Calibri" w:hAnsi="Calibri"/>
          <w:sz w:val="21"/>
          <w:szCs w:val="21"/>
        </w:rPr>
        <w:t xml:space="preserve"> The following is held pending clearance: </w:t>
      </w:r>
      <w:r>
        <w:rPr>
          <w:rFonts w:ascii="Calibri" w:cs="Calibri" w:eastAsia="Calibri" w:hAnsi="Calibri"/>
          <w:b/>
          <w:bCs/>
          <w:sz w:val="21"/>
          <w:szCs w:val="21"/>
        </w:rPr>
        <w:t xml:space="preserve">[ITEMISE]</w:t>
      </w:r>
      <w:r>
        <w:rPr>
          <w:rFonts w:ascii="Calibri" w:cs="Calibri" w:eastAsia="Calibri" w:hAnsi="Calibri"/>
          <w:sz w:val="21"/>
          <w:szCs w:val="21"/>
        </w:rPr>
        <w:t xml:space="preserve">, totalling approximately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If the tax due is more than we hold, the shortfall will be your responsibility and the authority will contact you directly. If it is less, the balance is released to you.</w:t>
      </w:r>
    </w:p>
    <w:p>
      <w:pPr>
        <w:spacing w:after="120" w:before="0" w:line="276"/>
        <w:jc w:val="both"/>
      </w:pPr>
      <w:r>
        <w:rPr>
          <w:rFonts w:ascii="Calibri" w:cs="Calibri" w:eastAsia="Calibri" w:hAnsi="Calibri"/>
          <w:b/>
          <w:bCs/>
          <w:sz w:val="21"/>
          <w:szCs w:val="21"/>
        </w:rPr>
        <w:t xml:space="preserve">[Where equity is held]</w:t>
      </w:r>
      <w:r>
        <w:rPr>
          <w:rFonts w:ascii="Calibri" w:cs="Calibri" w:eastAsia="Calibri" w:hAnsi="Calibri"/>
          <w:sz w:val="21"/>
          <w:szCs w:val="21"/>
        </w:rPr>
        <w:t xml:space="preserve"> </w:t>
      </w:r>
      <w:r>
        <w:rPr>
          <w:rFonts w:ascii="Calibri" w:cs="Calibri" w:eastAsia="Calibri" w:hAnsi="Calibri"/>
          <w:b/>
          <w:bCs/>
          <w:sz w:val="21"/>
          <w:szCs w:val="21"/>
        </w:rPr>
        <w:t xml:space="preserve">Share options and awards.</w:t>
      </w:r>
      <w:r>
        <w:rPr>
          <w:rFonts w:ascii="Calibri" w:cs="Calibri" w:eastAsia="Calibri" w:hAnsi="Calibri"/>
          <w:sz w:val="21"/>
          <w:szCs w:val="21"/>
        </w:rPr>
        <w:t xml:space="preserve"> You hold </w:t>
      </w:r>
      <w:r>
        <w:rPr>
          <w:rFonts w:ascii="Calibri" w:cs="Calibri" w:eastAsia="Calibri" w:hAnsi="Calibri"/>
          <w:b/>
          <w:bCs/>
          <w:sz w:val="21"/>
          <w:szCs w:val="21"/>
        </w:rPr>
        <w:t xml:space="preserve">[NUMBER]</w:t>
      </w:r>
      <w:r>
        <w:rPr>
          <w:rFonts w:ascii="Calibri" w:cs="Calibri" w:eastAsia="Calibri" w:hAnsi="Calibri"/>
          <w:sz w:val="21"/>
          <w:szCs w:val="21"/>
        </w:rPr>
        <w:t xml:space="preserve"> unexercised options or unvested awards. Under the deemed exercise rule, these may be treated as exercised when you cease employment or leave Singapore, and a taxable gain may arise </w:t>
      </w:r>
      <w:r>
        <w:rPr>
          <w:rFonts w:ascii="Calibri" w:cs="Calibri" w:eastAsia="Calibri" w:hAnsi="Calibri"/>
          <w:b/>
          <w:bCs/>
          <w:sz w:val="21"/>
          <w:szCs w:val="21"/>
        </w:rPr>
        <w:t xml:space="preserve">even though you have not sold any shares or received any cash</w:t>
      </w:r>
      <w:r>
        <w:rPr>
          <w:rFonts w:ascii="Calibri" w:cs="Calibri" w:eastAsia="Calibri" w:hAnsi="Calibri"/>
          <w:sz w:val="21"/>
          <w:szCs w:val="21"/>
        </w:rPr>
        <w:t xml:space="preserve">. We have computed this at approximately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and included it in the filing. Please take your own tax advice.</w:t>
      </w:r>
    </w:p>
    <w:p>
      <w:pPr>
        <w:spacing w:after="120" w:before="0" w:line="276"/>
        <w:jc w:val="both"/>
      </w:pPr>
      <w:r>
        <w:rPr>
          <w:rFonts w:ascii="Calibri" w:cs="Calibri" w:eastAsia="Calibri" w:hAnsi="Calibri"/>
          <w:b/>
          <w:bCs/>
          <w:sz w:val="21"/>
          <w:szCs w:val="21"/>
        </w:rPr>
        <w:t xml:space="preserve">[Where repatriation applies]</w:t>
      </w:r>
      <w:r>
        <w:rPr>
          <w:rFonts w:ascii="Calibri" w:cs="Calibri" w:eastAsia="Calibri" w:hAnsi="Calibri"/>
          <w:sz w:val="21"/>
          <w:szCs w:val="21"/>
        </w:rPr>
        <w:t xml:space="preserve"> </w:t>
      </w:r>
      <w:r>
        <w:rPr>
          <w:rFonts w:ascii="Calibri" w:cs="Calibri" w:eastAsia="Calibri" w:hAnsi="Calibri"/>
          <w:b/>
          <w:bCs/>
          <w:sz w:val="21"/>
          <w:szCs w:val="21"/>
        </w:rPr>
        <w:t xml:space="preserve">Your journey home.</w:t>
      </w:r>
      <w:r>
        <w:rPr>
          <w:rFonts w:ascii="Calibri" w:cs="Calibri" w:eastAsia="Calibri" w:hAnsi="Calibri"/>
          <w:sz w:val="21"/>
          <w:szCs w:val="21"/>
        </w:rPr>
        <w:t xml:space="preserve"> The Company will arrange and pay for your travel to </w:t>
      </w:r>
      <w:r>
        <w:rPr>
          <w:rFonts w:ascii="Calibri" w:cs="Calibri" w:eastAsia="Calibri" w:hAnsi="Calibri"/>
          <w:b/>
          <w:bCs/>
          <w:sz w:val="21"/>
          <w:szCs w:val="21"/>
        </w:rPr>
        <w:t xml:space="preserve">[DESTINATION]</w:t>
      </w:r>
      <w:r>
        <w:rPr>
          <w:rFonts w:ascii="Calibri" w:cs="Calibri" w:eastAsia="Calibri" w:hAnsi="Calibri"/>
          <w:sz w:val="21"/>
          <w:szCs w:val="21"/>
        </w:rPr>
        <w:t xml:space="preserve">, departing on or about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[Accommodation arrangements to that date are ______.]</w:t>
      </w:r>
    </w:p>
    <w:p>
      <w:pPr>
        <w:spacing w:after="120" w:before="0" w:line="276"/>
        <w:jc w:val="both"/>
      </w:pPr>
      <w:r>
        <w:rPr>
          <w:rFonts w:ascii="Calibri" w:cs="Calibri" w:eastAsia="Calibri" w:hAnsi="Calibri"/>
          <w:b/>
          <w:bCs/>
          <w:sz w:val="21"/>
          <w:szCs w:val="21"/>
        </w:rPr>
        <w:t xml:space="preserve">What we need from you.</w:t>
      </w:r>
      <w:r>
        <w:rPr>
          <w:rFonts w:ascii="Calibri" w:cs="Calibri" w:eastAsia="Calibri" w:hAnsi="Calibri"/>
          <w:sz w:val="21"/>
          <w:szCs w:val="21"/>
        </w:rPr>
        <w:t xml:space="preserve"> Please give us your forwarding address, contact number and email, and the bank account to which the balance should be paid, before you leave. Once you have left, releasing the balance becomes difficult without them.</w:t>
      </w:r>
    </w:p>
    <w:p>
      <w:pPr>
        <w:spacing w:after="160" w:before="0" w:line="276"/>
        <w:jc w:val="both"/>
      </w:pPr>
      <w:r>
        <w:rPr>
          <w:rFonts w:ascii="Calibri" w:cs="Calibri" w:eastAsia="Calibri" w:hAnsi="Calibri"/>
          <w:sz w:val="21"/>
          <w:szCs w:val="21"/>
        </w:rPr>
        <w:t xml:space="preserve">If you have questions, please contact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or </w:t>
      </w:r>
      <w:r>
        <w:rPr>
          <w:rFonts w:ascii="Calibri" w:cs="Calibri" w:eastAsia="Calibri" w:hAnsi="Calibri"/>
          <w:b/>
          <w:bCs/>
          <w:sz w:val="21"/>
          <w:szCs w:val="21"/>
        </w:rPr>
        <w:t xml:space="preserve">[PHONE]</w:t>
      </w:r>
      <w:r>
        <w:rPr>
          <w:rFonts w:ascii="Calibri" w:cs="Calibri" w:eastAsia="Calibri" w:hAnsi="Calibri"/>
          <w:sz w:val="21"/>
          <w:szCs w:val="21"/>
        </w:rPr>
        <w:t xml:space="preserve">.</w:t>
      </w:r>
    </w:p>
    <w:p>
      <w:pPr>
        <w:spacing w:after="20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Withholding starts on day zero, not on filing</w:t>
      </w:r>
    </w:p>
    <w:p>
      <w:pPr>
        <w:spacing w:after="60" w:line="264"/>
        <w:jc w:val="both"/>
      </w:pPr>
      <w:r>
        <w:rPr>
          <w:rFonts w:ascii="Calibri" w:cs="Calibri" w:eastAsia="Calibri" w:hAnsi="Calibri"/>
          <w:sz w:val="19"/>
          <w:szCs w:val="19"/>
        </w:rPr>
        <w:t xml:space="preserve">The obligation to withhold arises as soon as the Company knows the employment is ending. Step 2 of the sequence sits on day zero for that reason. Payroll runs on a cycle and will pay the final salary automatically unless instructed; once released, the employer can be liable for the employee’s tax up to the amount paid out.</w:t>
      </w:r>
    </w:p>
    <w:p>
      <w:pPr>
        <w:keepNext/>
        <w:spacing w:after="40" w:before="140"/>
      </w:pPr>
      <w:r>
        <w:rPr>
          <w:rFonts w:ascii="Calibri" w:cs="Calibri" w:eastAsia="Calibri" w:hAnsi="Calibri"/>
          <w:b/>
          <w:bCs/>
          <w:color w:val="14161B"/>
          <w:sz w:val="20"/>
          <w:szCs w:val="20"/>
        </w:rPr>
        <w:t xml:space="preserve">File at least a month before, even if that is impossible</w:t>
      </w:r>
    </w:p>
    <w:p>
      <w:pPr>
        <w:spacing w:after="60" w:line="264"/>
        <w:jc w:val="both"/>
      </w:pPr>
      <w:r>
        <w:rPr>
          <w:rFonts w:ascii="Calibri" w:cs="Calibri" w:eastAsia="Calibri" w:hAnsi="Calibri"/>
          <w:sz w:val="19"/>
          <w:szCs w:val="19"/>
        </w:rPr>
        <w:t xml:space="preserve">The filing deadline is one month before cessation or departure, whichever is earlier. Where an employee resigns on short notice, that window has already closed. File as soon as possible and note the reason. Late filing is a problem; no filing is a much larger one.</w:t>
      </w:r>
    </w:p>
    <w:p>
      <w:pPr>
        <w:keepNext/>
        <w:spacing w:after="40" w:before="140"/>
      </w:pPr>
      <w:r>
        <w:rPr>
          <w:rFonts w:ascii="Calibri" w:cs="Calibri" w:eastAsia="Calibri" w:hAnsi="Calibri"/>
          <w:b/>
          <w:bCs/>
          <w:color w:val="14161B"/>
          <w:sz w:val="20"/>
          <w:szCs w:val="20"/>
        </w:rPr>
        <w:t xml:space="preserve">Cancel effective on the last day, not earlier</w:t>
      </w:r>
    </w:p>
    <w:p>
      <w:pPr>
        <w:spacing w:after="60" w:line="264"/>
        <w:jc w:val="both"/>
      </w:pPr>
      <w:r>
        <w:rPr>
          <w:rFonts w:ascii="Calibri" w:cs="Calibri" w:eastAsia="Calibri" w:hAnsi="Calibri"/>
          <w:sz w:val="19"/>
          <w:szCs w:val="19"/>
        </w:rPr>
        <w:t xml:space="preserve">Cancelling a pass before the employment actually ends leaves the person working without valid status, which is a contravention by both parties. Cancel with effect from the last day. Equally, do not delay — levy accrues until cancellation and the former holder’s grace period does not start.</w:t>
      </w:r>
    </w:p>
    <w:p>
      <w:pPr>
        <w:keepNext/>
        <w:spacing w:after="40" w:before="140"/>
      </w:pPr>
      <w:r>
        <w:rPr>
          <w:rFonts w:ascii="Calibri" w:cs="Calibri" w:eastAsia="Calibri" w:hAnsi="Calibri"/>
          <w:b/>
          <w:bCs/>
          <w:color w:val="14161B"/>
          <w:sz w:val="20"/>
          <w:szCs w:val="20"/>
        </w:rPr>
        <w:t xml:space="preserve">Repatriation is owed whatever the reason</w:t>
      </w:r>
    </w:p>
    <w:p>
      <w:pPr>
        <w:spacing w:after="60" w:line="264"/>
        <w:jc w:val="both"/>
      </w:pPr>
      <w:r>
        <w:rPr>
          <w:rFonts w:ascii="Calibri" w:cs="Calibri" w:eastAsia="Calibri" w:hAnsi="Calibri"/>
          <w:sz w:val="19"/>
          <w:szCs w:val="19"/>
        </w:rPr>
        <w:t xml:space="preserve">Where the pass type imposes it, the obligation applies on dismissal for misconduct as much as on redundancy or resignation. It is not a benefit that can be withdrawn for bad behaviour, and the security bond exists precisely to secure it.</w:t>
      </w:r>
    </w:p>
    <w:p>
      <w:pPr>
        <w:keepNext/>
        <w:spacing w:after="40" w:before="140"/>
      </w:pPr>
      <w:r>
        <w:rPr>
          <w:rFonts w:ascii="Calibri" w:cs="Calibri" w:eastAsia="Calibri" w:hAnsi="Calibri"/>
          <w:b/>
          <w:bCs/>
          <w:color w:val="14161B"/>
          <w:sz w:val="20"/>
          <w:szCs w:val="20"/>
        </w:rPr>
        <w:t xml:space="preserve">The security bond is the employer’s cost</w:t>
      </w:r>
    </w:p>
    <w:p>
      <w:pPr>
        <w:spacing w:after="60" w:line="264"/>
        <w:jc w:val="both"/>
      </w:pPr>
      <w:r>
        <w:rPr>
          <w:rFonts w:ascii="Calibri" w:cs="Calibri" w:eastAsia="Calibri" w:hAnsi="Calibri"/>
          <w:sz w:val="19"/>
          <w:szCs w:val="19"/>
        </w:rPr>
        <w:t xml:space="preserve">Bond premiums, forfeitures and administration are employer liabilities and must not be recovered from the worker in any form. Bond discharge is applied for only once the underlying obligations, including repatriation, have been met — which is why step 19 comes near the end.</w:t>
      </w:r>
    </w:p>
    <w:p>
      <w:pPr>
        <w:keepNext/>
        <w:spacing w:after="40" w:before="140"/>
      </w:pPr>
      <w:r>
        <w:rPr>
          <w:rFonts w:ascii="Calibri" w:cs="Calibri" w:eastAsia="Calibri" w:hAnsi="Calibri"/>
          <w:b/>
          <w:bCs/>
          <w:color w:val="14161B"/>
          <w:sz w:val="20"/>
          <w:szCs w:val="20"/>
        </w:rPr>
        <w:t xml:space="preserve">The deemed exercise rule is the cruellest surprise</w:t>
      </w:r>
    </w:p>
    <w:p>
      <w:pPr>
        <w:spacing w:after="60" w:line="264"/>
        <w:jc w:val="both"/>
      </w:pPr>
      <w:r>
        <w:rPr>
          <w:rFonts w:ascii="Calibri" w:cs="Calibri" w:eastAsia="Calibri" w:hAnsi="Calibri"/>
          <w:sz w:val="19"/>
          <w:szCs w:val="19"/>
        </w:rPr>
        <w:t xml:space="preserve">A departing non-citizen holding unexercised options or unvested awards may be deemed to have exercised or vested them, creating a taxable gain with no shares sold and no cash received. Employees discover this in a clearance directive after they have left, when it is too late to plan. Compute it at step 5 and tell them in writing, as the letter does.</w:t>
      </w:r>
    </w:p>
    <w:p>
      <w:pPr>
        <w:keepNext/>
        <w:spacing w:after="40" w:before="140"/>
      </w:pPr>
      <w:r>
        <w:rPr>
          <w:rFonts w:ascii="Calibri" w:cs="Calibri" w:eastAsia="Calibri" w:hAnsi="Calibri"/>
          <w:b/>
          <w:bCs/>
          <w:color w:val="14161B"/>
          <w:sz w:val="20"/>
          <w:szCs w:val="20"/>
        </w:rPr>
        <w:t xml:space="preserve">Withhold widely and let the authority decide</w:t>
      </w:r>
    </w:p>
    <w:p>
      <w:pPr>
        <w:spacing w:after="60" w:line="264"/>
        <w:jc w:val="both"/>
      </w:pPr>
      <w:r>
        <w:rPr>
          <w:rFonts w:ascii="Calibri" w:cs="Calibri" w:eastAsia="Calibri" w:hAnsi="Calibri"/>
          <w:sz w:val="19"/>
          <w:szCs w:val="19"/>
        </w:rPr>
        <w:t xml:space="preserve">Where it is unclear whether a payment is taxable — an ex gratia sum, a retrenchment payment, a reimbursement — withhold and report it. Deciding unilaterally that something falls outside the charge, and releasing it, is where employer liability arises.</w:t>
      </w:r>
    </w:p>
    <w:p>
      <w:pPr>
        <w:keepNext/>
        <w:spacing w:after="40" w:before="140"/>
      </w:pPr>
      <w:r>
        <w:rPr>
          <w:rFonts w:ascii="Calibri" w:cs="Calibri" w:eastAsia="Calibri" w:hAnsi="Calibri"/>
          <w:b/>
          <w:bCs/>
          <w:color w:val="14161B"/>
          <w:sz w:val="20"/>
          <w:szCs w:val="20"/>
        </w:rPr>
        <w:t xml:space="preserve">Get the forwarding details before departure</w:t>
      </w:r>
    </w:p>
    <w:p>
      <w:pPr>
        <w:spacing w:after="60" w:line="264"/>
        <w:jc w:val="both"/>
      </w:pPr>
      <w:r>
        <w:rPr>
          <w:rFonts w:ascii="Calibri" w:cs="Calibri" w:eastAsia="Calibri" w:hAnsi="Calibri"/>
          <w:sz w:val="19"/>
          <w:szCs w:val="19"/>
        </w:rPr>
        <w:t xml:space="preserve">Once the person has left the country, obtaining a working address and bank account is genuinely difficult, and the withheld balance cannot be released. Step 4 collects them on day one, not on the last day when everything else is happening.</w:t>
      </w:r>
    </w:p>
    <w:p>
      <w:pPr>
        <w:keepNext/>
        <w:spacing w:after="40" w:before="140"/>
      </w:pPr>
      <w:r>
        <w:rPr>
          <w:rFonts w:ascii="Calibri" w:cs="Calibri" w:eastAsia="Calibri" w:hAnsi="Calibri"/>
          <w:b/>
          <w:bCs/>
          <w:color w:val="14161B"/>
          <w:sz w:val="20"/>
          <w:szCs w:val="20"/>
        </w:rPr>
        <w:t xml:space="preserve">Dependants’ passes fall with the main pass</w:t>
      </w:r>
    </w:p>
    <w:p>
      <w:pPr>
        <w:spacing w:after="60" w:line="264"/>
        <w:jc w:val="both"/>
      </w:pPr>
      <w:r>
        <w:rPr>
          <w:rFonts w:ascii="Calibri" w:cs="Calibri" w:eastAsia="Calibri" w:hAnsi="Calibri"/>
          <w:sz w:val="19"/>
          <w:szCs w:val="19"/>
        </w:rPr>
        <w:t xml:space="preserve">Dependant and long-term visit passes granted on the strength of the main pass must be cancelled with it. Families are frequently overlooked, which leaves spouses and children without status and creates an avoidable and distressing problem.</w:t>
      </w:r>
    </w:p>
    <w:p>
      <w:pPr>
        <w:keepNext/>
        <w:spacing w:after="40" w:before="140"/>
      </w:pPr>
      <w:r>
        <w:rPr>
          <w:rFonts w:ascii="Calibri" w:cs="Calibri" w:eastAsia="Calibri" w:hAnsi="Calibri"/>
          <w:b/>
          <w:bCs/>
          <w:color w:val="14161B"/>
          <w:sz w:val="20"/>
          <w:szCs w:val="20"/>
        </w:rPr>
        <w:t xml:space="preserve">End the insurance at the right date, not before</w:t>
      </w:r>
    </w:p>
    <w:p>
      <w:pPr>
        <w:spacing w:after="60" w:line="264"/>
        <w:jc w:val="both"/>
      </w:pPr>
      <w:r>
        <w:rPr>
          <w:rFonts w:ascii="Calibri" w:cs="Calibri" w:eastAsia="Calibri" w:hAnsi="Calibri"/>
          <w:sz w:val="19"/>
          <w:szCs w:val="19"/>
        </w:rPr>
        <w:t xml:space="preserve">Medical insurance and work injury cover should run to the correct date, not be cancelled at the point of resignation. A gap between the last working day and departure, with cover already terminated, exposes both the worker and the employer.</w:t>
      </w:r>
    </w:p>
    <w:p>
      <w:pPr>
        <w:keepNext/>
        <w:spacing w:after="40" w:before="140"/>
      </w:pPr>
      <w:r>
        <w:rPr>
          <w:rFonts w:ascii="Calibri" w:cs="Calibri" w:eastAsia="Calibri" w:hAnsi="Calibri"/>
          <w:b/>
          <w:bCs/>
          <w:color w:val="14161B"/>
          <w:sz w:val="20"/>
          <w:szCs w:val="20"/>
        </w:rPr>
        <w:t xml:space="preserve">Explain the withholding plainly and early</w:t>
      </w:r>
    </w:p>
    <w:p>
      <w:pPr>
        <w:spacing w:after="60" w:line="264"/>
        <w:jc w:val="both"/>
      </w:pPr>
      <w:r>
        <w:rPr>
          <w:rFonts w:ascii="Calibri" w:cs="Calibri" w:eastAsia="Calibri" w:hAnsi="Calibri"/>
          <w:sz w:val="19"/>
          <w:szCs w:val="19"/>
        </w:rPr>
        <w:t xml:space="preserve">A departing employee who is not told will assume the final salary arrives as usual, and will often have committed the money — to a flight, a deposit, a family transfer. The letter in Section 5 explains it as a legal requirement rather than a dispute, which removes almost all of the friction this process otherwise generates.</w:t>
      </w:r>
    </w:p>
    <w:p>
      <w:pPr>
        <w:keepNext/>
        <w:spacing w:after="40" w:before="140"/>
      </w:pPr>
      <w:r>
        <w:rPr>
          <w:rFonts w:ascii="Calibri" w:cs="Calibri" w:eastAsia="Calibri" w:hAnsi="Calibri"/>
          <w:b/>
          <w:bCs/>
          <w:color w:val="14161B"/>
          <w:sz w:val="20"/>
          <w:szCs w:val="20"/>
        </w:rPr>
        <w:t xml:space="preserve">Do not obstruct a move to a new employer</w:t>
      </w:r>
    </w:p>
    <w:p>
      <w:pPr>
        <w:spacing w:after="60" w:line="264"/>
        <w:jc w:val="both"/>
      </w:pPr>
      <w:r>
        <w:rPr>
          <w:rFonts w:ascii="Calibri" w:cs="Calibri" w:eastAsia="Calibri" w:hAnsi="Calibri"/>
          <w:sz w:val="19"/>
          <w:szCs w:val="19"/>
        </w:rPr>
        <w:t xml:space="preserve">Where the holder has another job, the new employer cannot apply until the existing pass is cancelled. Delaying cancellation out of pique, or to extend a notice dispute, harms the individual directly and is visible. Clause 4.3 addresses it.</w:t>
      </w:r>
    </w:p>
    <w:p>
      <w:pPr>
        <w:keepNext/>
        <w:spacing w:after="40" w:before="140"/>
      </w:pPr>
      <w:r>
        <w:rPr>
          <w:rFonts w:ascii="Calibri" w:cs="Calibri" w:eastAsia="Calibri" w:hAnsi="Calibri"/>
          <w:b/>
          <w:bCs/>
          <w:color w:val="14161B"/>
          <w:sz w:val="20"/>
          <w:szCs w:val="20"/>
        </w:rPr>
        <w:t xml:space="preserve">Never threaten cancellation to gain leverage</w:t>
      </w:r>
    </w:p>
    <w:p>
      <w:pPr>
        <w:spacing w:after="60" w:line="264"/>
        <w:jc w:val="both"/>
      </w:pPr>
      <w:r>
        <w:rPr>
          <w:rFonts w:ascii="Calibri" w:cs="Calibri" w:eastAsia="Calibri" w:hAnsi="Calibri"/>
          <w:sz w:val="19"/>
          <w:szCs w:val="19"/>
        </w:rPr>
        <w:t xml:space="preserve">Using pass cancellation or repatriation as a threat to deter a salary complaint, a work injury claim or a grievance is among the most serious things an employer can do in this area, and it reliably converts a routine matter into an enforcement action.</w:t>
      </w:r>
    </w:p>
    <w:p>
      <w:pPr>
        <w:keepNext/>
        <w:spacing w:after="40" w:before="140"/>
      </w:pPr>
      <w:r>
        <w:rPr>
          <w:rFonts w:ascii="Calibri" w:cs="Calibri" w:eastAsia="Calibri" w:hAnsi="Calibri"/>
          <w:b/>
          <w:bCs/>
          <w:color w:val="14161B"/>
          <w:sz w:val="20"/>
          <w:szCs w:val="20"/>
        </w:rPr>
        <w:t xml:space="preserve">Give a statement, not a single net transfer</w:t>
      </w:r>
    </w:p>
    <w:p>
      <w:pPr>
        <w:spacing w:after="60" w:line="264"/>
        <w:jc w:val="both"/>
      </w:pPr>
      <w:r>
        <w:rPr>
          <w:rFonts w:ascii="Calibri" w:cs="Calibri" w:eastAsia="Calibri" w:hAnsi="Calibri"/>
          <w:sz w:val="19"/>
          <w:szCs w:val="19"/>
        </w:rPr>
        <w:t xml:space="preserve">Step 18 provides a statement showing what was withheld, what was remitted and what was released. Without it the employee receives one unexplained figure and has no way to reconcile it, which produces queries long after the file is closed.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Cancellation periods, grace periods, tax clearance deadlines and reportable income, repatriation and security bond requirements, and the treatment of equity gains all change — confirm each with the Ministry of Manpower and the Inland Revenue Authority, and take tax advice where the package includes equity or an overseas element.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2026-08-22T06:55:29.663Z</dcterms:created>
  <dcterms:modified xsi:type="dcterms:W3CDTF">2026-08-22T06:55:29.663Z</dcterms:modified>
</cp:coreProperties>
</file>

<file path=docProps/custom.xml><?xml version="1.0" encoding="utf-8"?>
<Properties xmlns="http://schemas.openxmlformats.org/officeDocument/2006/custom-properties" xmlns:vt="http://schemas.openxmlformats.org/officeDocument/2006/docPropsVTypes"/>
</file>