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FINAL SETTLEMENT</w:t>
      </w:r>
    </w:p>
    <w:p>
      <w:pPr>
        <w:spacing w:after="260"/>
        <w:jc w:val="center"/>
      </w:pPr>
      <w:r>
        <w:rPr>
          <w:rFonts w:ascii="Calibri" w:cs="Calibri" w:eastAsia="Calibri" w:hAnsi="Calibri"/>
          <w:i/>
          <w:iCs/>
          <w:color w:val="6E7480"/>
          <w:sz w:val="19"/>
          <w:szCs w:val="19"/>
        </w:rPr>
        <w:t xml:space="preserve">Computation and statement on cessation of employment</w:t>
      </w:r>
    </w:p>
    <w:p>
      <w:pPr>
        <w:spacing w:after="180" w:before="0" w:line="276"/>
        <w:jc w:val="both"/>
      </w:pPr>
      <w:r>
        <w:rPr>
          <w:rFonts w:ascii="Calibri" w:cs="Calibri" w:eastAsia="Calibri" w:hAnsi="Calibri"/>
          <w:i/>
          <w:iCs/>
          <w:color w:val="6E7480"/>
          <w:sz w:val="21"/>
          <w:szCs w:val="21"/>
        </w:rPr>
        <w:t xml:space="preserve">There is no gratuity in Singapore, so a final settlement is shorter than in many jurisdictions — but the deadlines are tighter. Employer terminates: the last day. Employee resigns with notice: three working days. Without notice: seven days. And for a non-citizen, everything is withheld pending tax clearance regardless.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NRIC or FIN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Residency 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[Citizen / Permanent resident / Work pass holder]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Length of service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cessation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Termination / Non-confirmation / Retrenchment / Retirement / Expiry of fixed term]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served in full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shortfall of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Payment deadline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[Last day — employer terminated / Within 3 working days — resigned with notice / Within 7 days — resigned without notice]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clearance required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Yes — all monies withheld pending directive]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 / approved by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1. EARNINGS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276"/>
        <w:gridCol w:w="3855"/>
        <w:gridCol w:w="2026"/>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 of computation</w:t>
            </w:r>
          </w:p>
        </w:tc>
        <w:tc>
          <w:tcPr>
            <w:tcW w:type="dxa" w:w="202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to the last working day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of </w:t>
            </w:r>
            <w:r>
              <w:rPr>
                <w:rFonts w:ascii="Calibri" w:cs="Calibri" w:eastAsia="Calibri" w:hAnsi="Calibri"/>
                <w:b/>
                <w:bCs/>
                <w:sz w:val="17"/>
                <w:szCs w:val="17"/>
              </w:rPr>
              <w:t xml:space="preserve">[DAYS]</w:t>
            </w:r>
            <w:r>
              <w:rPr>
                <w:rFonts w:ascii="Calibri" w:cs="Calibri" w:eastAsia="Calibri" w:hAnsi="Calibri"/>
                <w:sz w:val="17"/>
                <w:szCs w:val="17"/>
              </w:rPr>
              <w:t xml:space="preserve"> days in </w:t>
            </w:r>
            <w:r>
              <w:rPr>
                <w:rFonts w:ascii="Calibri" w:cs="Calibri" w:eastAsia="Calibri" w:hAnsi="Calibri"/>
                <w:b/>
                <w:bCs/>
                <w:sz w:val="17"/>
                <w:szCs w:val="17"/>
              </w:rPr>
              <w:t xml:space="preserve">[MONTH]</w:t>
            </w:r>
            <w:r>
              <w:rPr>
                <w:rFonts w:ascii="Calibri" w:cs="Calibri" w:eastAsia="Calibri" w:hAnsi="Calibri"/>
                <w:sz w:val="17"/>
                <w:szCs w:val="17"/>
              </w:rPr>
              <w:t xml:space="preserve"> × S$ </w:t>
            </w:r>
            <w:r>
              <w:rPr>
                <w:rFonts w:ascii="Calibri" w:cs="Calibri" w:eastAsia="Calibri" w:hAnsi="Calibri"/>
                <w:b/>
                <w:bCs/>
                <w:sz w:val="17"/>
                <w:szCs w:val="17"/>
              </w:rPr>
              <w:t xml:space="preserve">[MONTHLY]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Fixed allowances to the last working day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[ITEMISE EACH — do not aggregate]</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in lieu of notice, where the Company terminates without notice]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 S$ </w:t>
            </w:r>
            <w:r>
              <w:rPr>
                <w:rFonts w:ascii="Calibri" w:cs="Calibri" w:eastAsia="Calibri" w:hAnsi="Calibri"/>
                <w:b/>
                <w:bCs/>
                <w:sz w:val="17"/>
                <w:szCs w:val="17"/>
              </w:rPr>
              <w:t xml:space="preserve">[MONTHLY]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Encashment of accrued but unused annual leave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 × S$ </w:t>
            </w:r>
            <w:r>
              <w:rPr>
                <w:rFonts w:ascii="Calibri" w:cs="Calibri" w:eastAsia="Calibri" w:hAnsi="Calibri"/>
                <w:b/>
                <w:bCs/>
                <w:sz w:val="17"/>
                <w:szCs w:val="17"/>
              </w:rPr>
              <w:t xml:space="preserve">[DAILY RATE]</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[Overtime worked and not yet paid]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[HOURS]</w:t>
            </w:r>
            <w:r>
              <w:rPr>
                <w:rFonts w:ascii="Calibri" w:cs="Calibri" w:eastAsia="Calibri" w:hAnsi="Calibri"/>
                <w:sz w:val="17"/>
                <w:szCs w:val="17"/>
              </w:rPr>
              <w:t xml:space="preserve"> × hourly basic rate × 1.5</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[Annual Wage Supplement, pro-rated]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r>
              <w:rPr>
                <w:rFonts w:ascii="Calibri" w:cs="Calibri" w:eastAsia="Calibri" w:hAnsi="Calibri"/>
                <w:sz w:val="17"/>
                <w:szCs w:val="17"/>
              </w:rPr>
              <w:t xml:space="preserve">/12 × S$ </w:t>
            </w:r>
            <w:r>
              <w:rPr>
                <w:rFonts w:ascii="Calibri" w:cs="Calibri" w:eastAsia="Calibri" w:hAnsi="Calibri"/>
                <w:b/>
                <w:bCs/>
                <w:sz w:val="17"/>
                <w:szCs w:val="17"/>
              </w:rPr>
              <w:t xml:space="preserve">[AMOUNT]</w:t>
            </w:r>
            <w:r>
              <w:rPr>
                <w:rFonts w:ascii="Calibri" w:cs="Calibri" w:eastAsia="Calibri" w:hAnsi="Calibri"/>
                <w:sz w:val="17"/>
                <w:szCs w:val="17"/>
              </w:rPr>
              <w:t xml:space="preserve"> — </w:t>
            </w:r>
            <w:r>
              <w:rPr>
                <w:rFonts w:ascii="Calibri" w:cs="Calibri" w:eastAsia="Calibri" w:hAnsi="Calibri"/>
                <w:i/>
                <w:iCs/>
                <w:sz w:val="17"/>
                <w:szCs w:val="17"/>
              </w:rPr>
              <w:t xml:space="preserve">contractual, not statutory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[Variable bonus declared and payable]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[Commission or incentive earned]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[Retrenchment benefit, where applicable]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i/>
                <w:iCs/>
                <w:sz w:val="17"/>
                <w:szCs w:val="17"/>
              </w:rPr>
              <w:t xml:space="preserve">Rate per year of service</w:t>
            </w:r>
            <w:r>
              <w:rPr>
                <w:rFonts w:ascii="Calibri" w:cs="Calibri" w:eastAsia="Calibri" w:hAnsi="Calibri"/>
                <w:sz w:val="17"/>
                <w:szCs w:val="17"/>
              </w:rPr>
              <w:t xml:space="preserve"> × </w:t>
            </w:r>
            <w:r>
              <w:rPr>
                <w:rFonts w:ascii="Calibri" w:cs="Calibri" w:eastAsia="Calibri" w:hAnsi="Calibri"/>
                <w:b/>
                <w:bCs/>
                <w:sz w:val="17"/>
                <w:szCs w:val="17"/>
              </w:rPr>
              <w:t xml:space="preserve">[YEARS]</w:t>
            </w:r>
            <w:r>
              <w:rPr>
                <w:rFonts w:ascii="Calibri" w:cs="Calibri" w:eastAsia="Calibri" w:hAnsi="Calibri"/>
                <w:sz w:val="17"/>
                <w:szCs w:val="17"/>
              </w:rPr>
              <w:t xml:space="preserve"> years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[Employment assistance payment, where applicable]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Outstanding expense reimbursements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[CLAIM REFERENCES]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 specify]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481"/>
            <w:tcMar>
              <w:top w:type="dxa" w:w="70"/>
              <w:left w:type="dxa" w:w="100"/>
              <w:bottom w:type="dxa" w:w="70"/>
              <w:right w:type="dxa" w:w="100"/>
            </w:tcMar>
            <w:vAlign w:val="center"/>
          </w:tcPr>
          <w:p>
            <w:pPr>
              <w:spacing w:after="0" w:line="240"/>
              <w:jc w:val="center"/>
            </w:pP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Gross payable</w:t>
            </w:r>
          </w:p>
        </w:tc>
        <w:tc>
          <w:tcPr>
            <w:tcW w:type="dxa" w:w="3855"/>
            <w:tcMar>
              <w:top w:type="dxa" w:w="70"/>
              <w:left w:type="dxa" w:w="100"/>
              <w:bottom w:type="dxa" w:w="70"/>
              <w:right w:type="dxa" w:w="100"/>
            </w:tcMar>
            <w:vAlign w:val="center"/>
          </w:tcPr>
          <w:p>
            <w:pPr>
              <w:spacing w:after="0" w:line="240"/>
              <w:jc w:val="left"/>
            </w:pP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60"/>
      </w:pPr>
    </w:p>
    <w:p>
      <w:pPr>
        <w:keepNext/>
        <w:spacing w:after="120" w:before="280"/>
        <w:outlineLvl w:val="0"/>
      </w:pPr>
      <w:r>
        <w:rPr>
          <w:rFonts w:ascii="Calibri" w:cs="Calibri" w:eastAsia="Calibri" w:hAnsi="Calibri"/>
          <w:b/>
          <w:bCs/>
          <w:color w:val="14161B"/>
          <w:sz w:val="22"/>
          <w:szCs w:val="22"/>
        </w:rPr>
        <w:t xml:space="preserve">2. DEDUCTIONS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276"/>
        <w:gridCol w:w="3855"/>
        <w:gridCol w:w="2026"/>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Deduction</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02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 (S$)</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Central Provident Fund contribution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 citizens and permanent residents only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[Salary in lieu of notice not served by the employee]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 </w:t>
            </w:r>
            <w:r>
              <w:rPr>
                <w:rFonts w:ascii="Calibri" w:cs="Calibri" w:eastAsia="Calibri" w:hAnsi="Calibri"/>
                <w:b/>
                <w:bCs/>
                <w:sz w:val="17"/>
                <w:szCs w:val="17"/>
              </w:rPr>
              <w:t xml:space="preserve">[PERIOD]</w:t>
            </w:r>
            <w:r>
              <w:rPr>
                <w:rFonts w:ascii="Calibri" w:cs="Calibri" w:eastAsia="Calibri" w:hAnsi="Calibri"/>
                <w:sz w:val="17"/>
                <w:szCs w:val="17"/>
              </w:rPr>
              <w:t xml:space="preserve"> unserved</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[Recovery of advance, loan or salary advance]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Permitted deduction</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[Recovery of joining bonus or training cost under a clawback]</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 </w:t>
            </w:r>
            <w:r>
              <w:rPr>
                <w:rFonts w:ascii="Calibri" w:cs="Calibri" w:eastAsia="Calibri" w:hAnsi="Calibri"/>
                <w:i/>
                <w:iCs/>
                <w:sz w:val="17"/>
                <w:szCs w:val="17"/>
              </w:rPr>
              <w:t xml:space="preserve">check enforceability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[Leave taken in excess of entitlement]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[Damage or loss caused by the employee]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Only after a separate due inquiry; subject to the statutory cap</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[Unreturned Company property]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i/>
                <w:iCs/>
                <w:sz w:val="17"/>
                <w:szCs w:val="17"/>
              </w:rPr>
              <w:t xml:space="preserve">See the notes — deduct only where authorised</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authorised deduction]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deductions</w:t>
            </w:r>
          </w:p>
        </w:tc>
        <w:tc>
          <w:tcPr>
            <w:tcW w:type="dxa" w:w="3855"/>
            <w:tcMar>
              <w:top w:type="dxa" w:w="70"/>
              <w:left w:type="dxa" w:w="100"/>
              <w:bottom w:type="dxa" w:w="70"/>
              <w:right w:type="dxa" w:w="100"/>
            </w:tcMar>
            <w:vAlign w:val="center"/>
          </w:tcPr>
          <w:p>
            <w:pPr>
              <w:spacing w:after="0" w:line="240"/>
              <w:jc w:val="left"/>
            </w:pP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r>
              <w:rPr>
                <w:rFonts w:ascii="Calibri" w:cs="Calibri" w:eastAsia="Calibri" w:hAnsi="Calibri"/>
                <w:b/>
                <w:bCs/>
                <w:sz w:val="17"/>
                <w:szCs w:val="17"/>
              </w:rPr>
              <w:t xml:space="preserve">[AMOUNT]</w:t>
            </w:r>
            <w:r>
              <w:rPr>
                <w:rFonts w:ascii="Calibri" w:cs="Calibri" w:eastAsia="Calibri" w:hAnsi="Calibri"/>
                <w:b/>
                <w:bCs/>
                <w:sz w:val="17"/>
                <w:szCs w:val="17"/>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i/>
                <w:iCs/>
                <w:sz w:val="17"/>
                <w:szCs w:val="17"/>
              </w:rPr>
              <w:t xml:space="preserve">Check: total deductions within the statutory limit for the salary period, excluding absence, income tax and Central Provident Fund</w:t>
            </w:r>
          </w:p>
        </w:tc>
        <w:tc>
          <w:tcPr>
            <w:tcW w:type="dxa" w:w="3855"/>
            <w:tcMar>
              <w:top w:type="dxa" w:w="70"/>
              <w:left w:type="dxa" w:w="100"/>
              <w:bottom w:type="dxa" w:w="70"/>
              <w:right w:type="dxa" w:w="100"/>
            </w:tcMar>
            <w:vAlign w:val="center"/>
          </w:tcPr>
          <w:p>
            <w:pPr>
              <w:spacing w:after="0" w:line="240"/>
              <w:jc w:val="left"/>
            </w:pPr>
          </w:p>
        </w:tc>
        <w:tc>
          <w:tcPr>
            <w:tcW w:type="dxa" w:w="202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3. NET POSITION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(S$)</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Gross payable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total deductions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Net payable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[Less: withheld pending tax clearance — non-citizens]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Released on the payment date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date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[DATE]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Paid to</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[BANK]</w:t>
            </w:r>
            <w:r>
              <w:rPr>
                <w:rFonts w:ascii="Calibri" w:cs="Calibri" w:eastAsia="Calibri" w:hAnsi="Calibri"/>
                <w:sz w:val="19"/>
                <w:szCs w:val="19"/>
              </w:rPr>
              <w:t xml:space="preserve">, account </w:t>
            </w:r>
            <w:r>
              <w:rPr>
                <w:rFonts w:ascii="Calibri" w:cs="Calibri" w:eastAsia="Calibri" w:hAnsi="Calibri"/>
                <w:b/>
                <w:bCs/>
                <w:sz w:val="19"/>
                <w:szCs w:val="19"/>
              </w:rPr>
              <w:t xml:space="preserve">[NUMBER]</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in words</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[Singapore Dollars ______ only]</w:t>
            </w:r>
          </w:p>
        </w:tc>
      </w:tr>
    </w:tbl>
    <w:p>
      <w:pPr>
        <w:spacing w:after="160"/>
      </w:pPr>
    </w:p>
    <w:p>
      <w:pPr>
        <w:keepNext/>
        <w:spacing w:after="120" w:before="280"/>
        <w:outlineLvl w:val="0"/>
      </w:pPr>
      <w:r>
        <w:rPr>
          <w:rFonts w:ascii="Calibri" w:cs="Calibri" w:eastAsia="Calibri" w:hAnsi="Calibri"/>
          <w:b/>
          <w:bCs/>
          <w:color w:val="14161B"/>
          <w:sz w:val="22"/>
          <w:szCs w:val="22"/>
        </w:rPr>
        <w:t xml:space="preserve">4. EMPLOYER CONTRIBUTIONS AND FILINGS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2120"/>
        <w:gridCol w:w="2699"/>
      </w:tblGrid>
      <w:tr>
        <w:trPr>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c>
          <w:tcPr>
            <w:tcW w:type="dxa" w:w="269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Due by</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 contribution — final month</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14th of the following month</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Development Levy — final month</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contributions</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worker levy to the date of pass cancellation]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billed</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 clearance form filed]</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 least 1 month before cessation or departure</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 remitted under the clearance directive]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directed</w:t>
            </w:r>
          </w:p>
        </w:tc>
      </w:tr>
      <w:t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Income reported under the Auto-Inclusion Scheme, where applicable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 1 March following the year</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Statement to the Employee</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employee number </w:t>
      </w:r>
      <w:r>
        <w:rPr>
          <w:rFonts w:ascii="Calibri" w:cs="Calibri" w:eastAsia="Calibri" w:hAnsi="Calibri"/>
          <w:b/>
          <w:bCs/>
          <w:sz w:val="21"/>
          <w:szCs w:val="21"/>
        </w:rPr>
        <w:t xml:space="preserve">[NUMBER]</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Your final settlement</w:t>
      </w:r>
    </w:p>
    <w:p>
      <w:pPr>
        <w:spacing w:after="140" w:before="0" w:line="276"/>
        <w:jc w:val="both"/>
      </w:pPr>
      <w:r>
        <w:rPr>
          <w:rFonts w:ascii="Calibri" w:cs="Calibri" w:eastAsia="Calibri" w:hAnsi="Calibri"/>
          <w:sz w:val="21"/>
          <w:szCs w:val="21"/>
        </w:rPr>
        <w:t xml:space="preserve">Your employment ended on </w:t>
      </w:r>
      <w:r>
        <w:rPr>
          <w:rFonts w:ascii="Calibri" w:cs="Calibri" w:eastAsia="Calibri" w:hAnsi="Calibri"/>
          <w:b/>
          <w:bCs/>
          <w:sz w:val="21"/>
          <w:szCs w:val="21"/>
        </w:rPr>
        <w:t xml:space="preserve">[DATE]</w:t>
      </w:r>
      <w:r>
        <w:rPr>
          <w:rFonts w:ascii="Calibri" w:cs="Calibri" w:eastAsia="Calibri" w:hAnsi="Calibri"/>
          <w:sz w:val="21"/>
          <w:szCs w:val="21"/>
        </w:rPr>
        <w:t xml:space="preserve">. This statement sets out how your final payment has been calculated.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3469"/>
        <w:gridCol w:w="2314"/>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to your last day</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[Payment in lieu of notice]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Unused annual leave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 encashed</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payments]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w:t>
            </w:r>
          </w:p>
        </w:tc>
        <w:tc>
          <w:tcPr>
            <w:tcW w:type="dxa" w:w="3469"/>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 your contribution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[Statutory]</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deductions]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 AND THE BASIS]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Net</w:t>
            </w:r>
          </w:p>
        </w:tc>
        <w:tc>
          <w:tcPr>
            <w:tcW w:type="dxa" w:w="3469"/>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[Withheld pending tax clearance]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[Required by law]</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Paid to you on </w:t>
            </w:r>
            <w:r>
              <w:rPr>
                <w:rFonts w:ascii="Calibri" w:cs="Calibri" w:eastAsia="Calibri" w:hAnsi="Calibri"/>
                <w:b/>
                <w:bCs/>
                <w:sz w:val="18"/>
                <w:szCs w:val="18"/>
              </w:rPr>
              <w:t xml:space="preserve">[DATE]</w:t>
            </w:r>
          </w:p>
        </w:tc>
        <w:tc>
          <w:tcPr>
            <w:tcW w:type="dxa" w:w="3469"/>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spacing w:after="120" w:before="0" w:line="276"/>
        <w:jc w:val="both"/>
      </w:pPr>
      <w:r>
        <w:rPr>
          <w:rFonts w:ascii="Calibri" w:cs="Calibri" w:eastAsia="Calibri" w:hAnsi="Calibri"/>
          <w:b/>
          <w:bCs/>
          <w:sz w:val="21"/>
          <w:szCs w:val="21"/>
        </w:rPr>
        <w:t xml:space="preserve">Leave encashment.</w:t>
      </w:r>
      <w:r>
        <w:rPr>
          <w:rFonts w:ascii="Calibri" w:cs="Calibri" w:eastAsia="Calibri" w:hAnsi="Calibri"/>
          <w:sz w:val="21"/>
          <w:szCs w:val="21"/>
        </w:rPr>
        <w:t xml:space="preserve"> Your unused annual leave has been calculated as </w:t>
      </w:r>
      <w:r>
        <w:rPr>
          <w:rFonts w:ascii="Calibri" w:cs="Calibri" w:eastAsia="Calibri" w:hAnsi="Calibri"/>
          <w:b/>
          <w:bCs/>
          <w:sz w:val="21"/>
          <w:szCs w:val="21"/>
        </w:rPr>
        <w:t xml:space="preserve">[DAYS]</w:t>
      </w:r>
      <w:r>
        <w:rPr>
          <w:rFonts w:ascii="Calibri" w:cs="Calibri" w:eastAsia="Calibri" w:hAnsi="Calibri"/>
          <w:sz w:val="21"/>
          <w:szCs w:val="21"/>
        </w:rPr>
        <w:t xml:space="preserve"> days, being </w:t>
      </w:r>
      <w:r>
        <w:rPr>
          <w:rFonts w:ascii="Calibri" w:cs="Calibri" w:eastAsia="Calibri" w:hAnsi="Calibri"/>
          <w:b/>
          <w:bCs/>
          <w:sz w:val="21"/>
          <w:szCs w:val="21"/>
        </w:rPr>
        <w:t xml:space="preserve">[ENTITLEMENT]</w:t>
      </w:r>
      <w:r>
        <w:rPr>
          <w:rFonts w:ascii="Calibri" w:cs="Calibri" w:eastAsia="Calibri" w:hAnsi="Calibri"/>
          <w:sz w:val="21"/>
          <w:szCs w:val="21"/>
        </w:rPr>
        <w:t xml:space="preserve"> days accrued to your last day less </w:t>
      </w:r>
      <w:r>
        <w:rPr>
          <w:rFonts w:ascii="Calibri" w:cs="Calibri" w:eastAsia="Calibri" w:hAnsi="Calibri"/>
          <w:b/>
          <w:bCs/>
          <w:sz w:val="21"/>
          <w:szCs w:val="21"/>
        </w:rPr>
        <w:t xml:space="preserve">[TAKEN]</w:t>
      </w:r>
      <w:r>
        <w:rPr>
          <w:rFonts w:ascii="Calibri" w:cs="Calibri" w:eastAsia="Calibri" w:hAnsi="Calibri"/>
          <w:sz w:val="21"/>
          <w:szCs w:val="21"/>
        </w:rPr>
        <w:t xml:space="preserve"> days taken, encashed at </w:t>
      </w:r>
      <w:r>
        <w:rPr>
          <w:rFonts w:ascii="Calibri" w:cs="Calibri" w:eastAsia="Calibri" w:hAnsi="Calibri"/>
          <w:b/>
          <w:bCs/>
          <w:sz w:val="21"/>
          <w:szCs w:val="21"/>
        </w:rPr>
        <w:t xml:space="preserve">S$ </w:t>
      </w:r>
      <w:r>
        <w:rPr>
          <w:rFonts w:ascii="Calibri" w:cs="Calibri" w:eastAsia="Calibri" w:hAnsi="Calibri"/>
          <w:b/>
          <w:bCs/>
          <w:sz w:val="21"/>
          <w:szCs w:val="21"/>
        </w:rPr>
        <w:t xml:space="preserve">[RATE]</w:t>
      </w:r>
      <w:r>
        <w:rPr>
          <w:rFonts w:ascii="Calibri" w:cs="Calibri" w:eastAsia="Calibri" w:hAnsi="Calibri"/>
          <w:sz w:val="21"/>
          <w:szCs w:val="21"/>
        </w:rPr>
        <w:t xml:space="preserve"> per day.</w:t>
      </w:r>
    </w:p>
    <w:p>
      <w:pPr>
        <w:spacing w:after="120" w:before="0" w:line="276"/>
        <w:jc w:val="both"/>
      </w:pPr>
      <w:r>
        <w:rPr>
          <w:rFonts w:ascii="Calibri" w:cs="Calibri" w:eastAsia="Calibri" w:hAnsi="Calibri"/>
          <w:b/>
          <w:bCs/>
          <w:sz w:val="21"/>
          <w:szCs w:val="21"/>
        </w:rPr>
        <w:t xml:space="preserve">[Where tax clearance applies]</w:t>
      </w:r>
      <w:r>
        <w:rPr>
          <w:rFonts w:ascii="Calibri" w:cs="Calibri" w:eastAsia="Calibri" w:hAnsi="Calibri"/>
          <w:sz w:val="21"/>
          <w:szCs w:val="21"/>
        </w:rPr>
        <w:t xml:space="preserve"> </w:t>
      </w:r>
      <w:r>
        <w:rPr>
          <w:rFonts w:ascii="Calibri" w:cs="Calibri" w:eastAsia="Calibri" w:hAnsi="Calibri"/>
          <w:b/>
          <w:bCs/>
          <w:sz w:val="21"/>
          <w:szCs w:val="21"/>
        </w:rPr>
        <w:t xml:space="preserve">Tax clearance.</w:t>
      </w:r>
      <w:r>
        <w:rPr>
          <w:rFonts w:ascii="Calibri" w:cs="Calibri" w:eastAsia="Calibri" w:hAnsi="Calibri"/>
          <w:sz w:val="21"/>
          <w:szCs w:val="21"/>
        </w:rPr>
        <w:t xml:space="preserve"> Because you are not a Singapore citizen, the Company is required to file tax clearance and to withhold all monies due to you until the Inland Revenue Authority issues a directive. We filed on </w:t>
      </w:r>
      <w:r>
        <w:rPr>
          <w:rFonts w:ascii="Calibri" w:cs="Calibri" w:eastAsia="Calibri" w:hAnsi="Calibri"/>
          <w:b/>
          <w:bCs/>
          <w:sz w:val="21"/>
          <w:szCs w:val="21"/>
        </w:rPr>
        <w:t xml:space="preserve">[DATE]</w:t>
      </w:r>
      <w:r>
        <w:rPr>
          <w:rFonts w:ascii="Calibri" w:cs="Calibri" w:eastAsia="Calibri" w:hAnsi="Calibri"/>
          <w:sz w:val="21"/>
          <w:szCs w:val="21"/>
        </w:rPr>
        <w:t xml:space="preserve">. Once the directive is received we will remit the amount directed and release the balance to you promptly. If the tax due exceeds the amount held, the shortfall will be your responsibility and the authority will contact you directly; if it is less, the balance is released to you.</w:t>
      </w:r>
    </w:p>
    <w:p>
      <w:pPr>
        <w:spacing w:after="120" w:before="0" w:line="276"/>
        <w:jc w:val="both"/>
      </w:pPr>
      <w:r>
        <w:rPr>
          <w:rFonts w:ascii="Calibri" w:cs="Calibri" w:eastAsia="Calibri" w:hAnsi="Calibri"/>
          <w:b/>
          <w:bCs/>
          <w:sz w:val="21"/>
          <w:szCs w:val="21"/>
        </w:rPr>
        <w:t xml:space="preserve">Central Provident Fund.</w:t>
      </w:r>
      <w:r>
        <w:rPr>
          <w:rFonts w:ascii="Calibri" w:cs="Calibri" w:eastAsia="Calibri" w:hAnsi="Calibri"/>
          <w:sz w:val="21"/>
          <w:szCs w:val="21"/>
        </w:rPr>
        <w:t xml:space="preserve"> Contributions for your final month will be made by the fourteenth of next month. You can view your account directly with the Board.</w:t>
      </w:r>
    </w:p>
    <w:p>
      <w:pPr>
        <w:spacing w:after="120" w:before="0" w:line="276"/>
        <w:jc w:val="both"/>
      </w:pPr>
      <w:r>
        <w:rPr>
          <w:rFonts w:ascii="Calibri" w:cs="Calibri" w:eastAsia="Calibri" w:hAnsi="Calibri"/>
          <w:b/>
          <w:bCs/>
          <w:sz w:val="21"/>
          <w:szCs w:val="21"/>
        </w:rPr>
        <w:t xml:space="preserve">Your income record.</w:t>
      </w:r>
      <w:r>
        <w:rPr>
          <w:rFonts w:ascii="Calibri" w:cs="Calibri" w:eastAsia="Calibri" w:hAnsi="Calibri"/>
          <w:sz w:val="21"/>
          <w:szCs w:val="21"/>
        </w:rPr>
        <w:t xml:space="preserve"> Your employment income for the year will be reported to the tax authority. </w:t>
      </w:r>
      <w:r>
        <w:rPr>
          <w:rFonts w:ascii="Calibri" w:cs="Calibri" w:eastAsia="Calibri" w:hAnsi="Calibri"/>
          <w:b/>
          <w:bCs/>
          <w:sz w:val="21"/>
          <w:szCs w:val="21"/>
        </w:rPr>
        <w:t xml:space="preserve">[Where the Auto-Inclusion Scheme applies]</w:t>
      </w:r>
      <w:r>
        <w:rPr>
          <w:rFonts w:ascii="Calibri" w:cs="Calibri" w:eastAsia="Calibri" w:hAnsi="Calibri"/>
          <w:sz w:val="21"/>
          <w:szCs w:val="21"/>
        </w:rPr>
        <w:t xml:space="preserve"> It will be included automatically in your tax return.</w:t>
      </w:r>
    </w:p>
    <w:p>
      <w:pPr>
        <w:spacing w:after="160" w:before="0" w:line="276"/>
        <w:jc w:val="both"/>
      </w:pPr>
      <w:r>
        <w:rPr>
          <w:rFonts w:ascii="Calibri" w:cs="Calibri" w:eastAsia="Calibri" w:hAnsi="Calibri"/>
          <w:sz w:val="21"/>
          <w:szCs w:val="21"/>
        </w:rPr>
        <w:t xml:space="preserve">If you think anything here is wrong, please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and we will look at it. A certificate of service is enclosed.</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Settlement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deadline identified correctly for who ended the employment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balance reconciled to the leave records, not to the employee’s estimate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encashment rate computed on the correct basis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 itemised individually, not aggregated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Pro-rated Annual Wage Supplement treated per the contract, not by assumption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deduction traced to a permitted authority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for damage supported by a separate due inquiry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deductions within the statutory limit for the salary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 computed on the correct wage base for the final month</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Central Provident Fund deducted for a work pass holder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Wage ceiling checked where a bonus is included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clearance filed and all monies withheld where the employee is a non-citizen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Itemised payslip issued for the final payment within three days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Forwarding address and bank details on file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Certificate of service issued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 for the prescribed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Three deadlines, not one</w:t>
      </w:r>
    </w:p>
    <w:p>
      <w:pPr>
        <w:spacing w:after="60" w:line="264"/>
        <w:jc w:val="both"/>
      </w:pPr>
      <w:r>
        <w:rPr>
          <w:rFonts w:ascii="Calibri" w:cs="Calibri" w:eastAsia="Calibri" w:hAnsi="Calibri"/>
          <w:sz w:val="19"/>
          <w:szCs w:val="19"/>
        </w:rPr>
        <w:t xml:space="preserve">Employer terminates: all sums due on the last day of employment. Employee resigns and serves notice: within three working days. Employee resigns without notice: within seven days. Running every final settlement through the next monthly payroll is late in the two most common cases and is the most frequent salary complaint against otherwise compliant employers.</w:t>
      </w:r>
    </w:p>
    <w:p>
      <w:pPr>
        <w:keepNext/>
        <w:spacing w:after="40" w:before="140"/>
      </w:pPr>
      <w:r>
        <w:rPr>
          <w:rFonts w:ascii="Calibri" w:cs="Calibri" w:eastAsia="Calibri" w:hAnsi="Calibri"/>
          <w:b/>
          <w:bCs/>
          <w:color w:val="14161B"/>
          <w:sz w:val="20"/>
          <w:szCs w:val="20"/>
        </w:rPr>
        <w:t xml:space="preserve">There is no gratuity</w:t>
      </w:r>
    </w:p>
    <w:p>
      <w:pPr>
        <w:spacing w:after="60" w:line="264"/>
        <w:jc w:val="both"/>
      </w:pPr>
      <w:r>
        <w:rPr>
          <w:rFonts w:ascii="Calibri" w:cs="Calibri" w:eastAsia="Calibri" w:hAnsi="Calibri"/>
          <w:sz w:val="19"/>
          <w:szCs w:val="19"/>
        </w:rPr>
        <w:t xml:space="preserve">Singapore has no statutory severance or gratuity entitlement. Retrenchment benefit arises only from the contract, a collective agreement or negotiation, and an Annual Wage Supplement is contractual rather than statutory. Templates ported from jurisdictions with a gratuity regime carry rows that do not belong here, and their presence creates expectations that then have to be managed.</w:t>
      </w:r>
    </w:p>
    <w:p>
      <w:pPr>
        <w:keepNext/>
        <w:spacing w:after="40" w:before="140"/>
      </w:pPr>
      <w:r>
        <w:rPr>
          <w:rFonts w:ascii="Calibri" w:cs="Calibri" w:eastAsia="Calibri" w:hAnsi="Calibri"/>
          <w:b/>
          <w:bCs/>
          <w:color w:val="14161B"/>
          <w:sz w:val="20"/>
          <w:szCs w:val="20"/>
        </w:rPr>
        <w:t xml:space="preserve">Withholding for non-citizens is not optional</w:t>
      </w:r>
    </w:p>
    <w:p>
      <w:pPr>
        <w:spacing w:after="60" w:line="264"/>
        <w:jc w:val="both"/>
      </w:pPr>
      <w:r>
        <w:rPr>
          <w:rFonts w:ascii="Calibri" w:cs="Calibri" w:eastAsia="Calibri" w:hAnsi="Calibri"/>
          <w:sz w:val="19"/>
          <w:szCs w:val="19"/>
        </w:rPr>
        <w:t xml:space="preserve">Where the employee is not a Singapore citizen, all monies due must be withheld pending tax clearance, and the obligation arises as soon as the employer knows the employment is ending. Releasing final pay before the directive can make the employer liable for the employee’s tax up to the amount released. This is a statutory obligation, not a dispute about the amount, and the statement to the employee should say so plainly.</w:t>
      </w:r>
    </w:p>
    <w:p>
      <w:pPr>
        <w:keepNext/>
        <w:spacing w:after="40" w:before="140"/>
      </w:pPr>
      <w:r>
        <w:rPr>
          <w:rFonts w:ascii="Calibri" w:cs="Calibri" w:eastAsia="Calibri" w:hAnsi="Calibri"/>
          <w:b/>
          <w:bCs/>
          <w:color w:val="14161B"/>
          <w:sz w:val="20"/>
          <w:szCs w:val="20"/>
        </w:rPr>
        <w:t xml:space="preserve">Reconcile leave to the records</w:t>
      </w:r>
    </w:p>
    <w:p>
      <w:pPr>
        <w:spacing w:after="60" w:line="264"/>
        <w:jc w:val="both"/>
      </w:pPr>
      <w:r>
        <w:rPr>
          <w:rFonts w:ascii="Calibri" w:cs="Calibri" w:eastAsia="Calibri" w:hAnsi="Calibri"/>
          <w:sz w:val="19"/>
          <w:szCs w:val="19"/>
        </w:rPr>
        <w:t xml:space="preserve">Leave balance is the single most disputed line in a final settlement. Reconcile to the leave system rather than to the employee’s recollection, show the working — accrued, taken, balance — and state the encashment rate. A bare figure invites a challenge that costs more to answer than the transparency would have cost.</w:t>
      </w:r>
    </w:p>
    <w:p>
      <w:pPr>
        <w:keepNext/>
        <w:spacing w:after="40" w:before="140"/>
      </w:pPr>
      <w:r>
        <w:rPr>
          <w:rFonts w:ascii="Calibri" w:cs="Calibri" w:eastAsia="Calibri" w:hAnsi="Calibri"/>
          <w:b/>
          <w:bCs/>
          <w:color w:val="14161B"/>
          <w:sz w:val="20"/>
          <w:szCs w:val="20"/>
        </w:rPr>
        <w:t xml:space="preserve">Leave taken in excess of entitlement</w:t>
      </w:r>
    </w:p>
    <w:p>
      <w:pPr>
        <w:spacing w:after="60" w:line="264"/>
        <w:jc w:val="both"/>
      </w:pPr>
      <w:r>
        <w:rPr>
          <w:rFonts w:ascii="Calibri" w:cs="Calibri" w:eastAsia="Calibri" w:hAnsi="Calibri"/>
          <w:sz w:val="19"/>
          <w:szCs w:val="19"/>
        </w:rPr>
        <w:t xml:space="preserve">Where an employee has taken more leave than accrued at the point of leaving, recovery depends on the contract permitting it. Where the contract is silent, recovery is not automatic. Check before including line 5 of the deductions table.</w:t>
      </w:r>
    </w:p>
    <w:p>
      <w:pPr>
        <w:keepNext/>
        <w:spacing w:after="40" w:before="140"/>
      </w:pPr>
      <w:r>
        <w:rPr>
          <w:rFonts w:ascii="Calibri" w:cs="Calibri" w:eastAsia="Calibri" w:hAnsi="Calibri"/>
          <w:b/>
          <w:bCs/>
          <w:color w:val="14161B"/>
          <w:sz w:val="20"/>
          <w:szCs w:val="20"/>
        </w:rPr>
        <w:t xml:space="preserve">Every deduction needs an authority</w:t>
      </w:r>
    </w:p>
    <w:p>
      <w:pPr>
        <w:spacing w:after="60" w:line="264"/>
        <w:jc w:val="both"/>
      </w:pPr>
      <w:r>
        <w:rPr>
          <w:rFonts w:ascii="Calibri" w:cs="Calibri" w:eastAsia="Calibri" w:hAnsi="Calibri"/>
          <w:sz w:val="19"/>
          <w:szCs w:val="19"/>
        </w:rPr>
        <w:t xml:space="preserve">Only deductions the law permits may be made. A deduction for damage or loss requires a separate due inquiry into that damage, giving the employee an opportunity to explain, and is subject to a cap. The total deducted in a salary period is also subject to a statutory limit, excluding absence, income tax and Central Provident Fund. Deducting the value of an unreturned laptop without an authorised basis is not permitted, however reasonable it feels.</w:t>
      </w:r>
    </w:p>
    <w:p>
      <w:pPr>
        <w:keepNext/>
        <w:spacing w:after="40" w:before="140"/>
      </w:pPr>
      <w:r>
        <w:rPr>
          <w:rFonts w:ascii="Calibri" w:cs="Calibri" w:eastAsia="Calibri" w:hAnsi="Calibri"/>
          <w:b/>
          <w:bCs/>
          <w:color w:val="14161B"/>
          <w:sz w:val="20"/>
          <w:szCs w:val="20"/>
        </w:rPr>
        <w:t xml:space="preserve">Withholding pay to secure return of property does not work</w:t>
      </w:r>
    </w:p>
    <w:p>
      <w:pPr>
        <w:spacing w:after="60" w:line="264"/>
        <w:jc w:val="both"/>
      </w:pPr>
      <w:r>
        <w:rPr>
          <w:rFonts w:ascii="Calibri" w:cs="Calibri" w:eastAsia="Calibri" w:hAnsi="Calibri"/>
          <w:sz w:val="19"/>
          <w:szCs w:val="19"/>
        </w:rPr>
        <w:t xml:space="preserve">The instinct is to hold the final payment until the equipment comes back. The payment deadlines are statutory and are not conditional on the employee performing their own obligations. Recover property as a separate matter, and if necessary as a debt.</w:t>
      </w:r>
    </w:p>
    <w:p>
      <w:pPr>
        <w:keepNext/>
        <w:spacing w:after="40" w:before="140"/>
      </w:pPr>
      <w:r>
        <w:rPr>
          <w:rFonts w:ascii="Calibri" w:cs="Calibri" w:eastAsia="Calibri" w:hAnsi="Calibri"/>
          <w:b/>
          <w:bCs/>
          <w:color w:val="14161B"/>
          <w:sz w:val="20"/>
          <w:szCs w:val="20"/>
        </w:rPr>
        <w:t xml:space="preserve">Clawbacks need checking, not assuming</w:t>
      </w:r>
    </w:p>
    <w:p>
      <w:pPr>
        <w:spacing w:after="60" w:line="264"/>
        <w:jc w:val="both"/>
      </w:pPr>
      <w:r>
        <w:rPr>
          <w:rFonts w:ascii="Calibri" w:cs="Calibri" w:eastAsia="Calibri" w:hAnsi="Calibri"/>
          <w:sz w:val="19"/>
          <w:szCs w:val="19"/>
        </w:rPr>
        <w:t xml:space="preserve">Recovery of a joining bonus or training cost depends on a clear contractual provision and on the amount being a genuine pre-estimate of loss rather than a penalty. A disproportionate clawback risks being unenforceable, and deducting it from final pay compounds the problem.</w:t>
      </w:r>
    </w:p>
    <w:p>
      <w:pPr>
        <w:keepNext/>
        <w:spacing w:after="40" w:before="140"/>
      </w:pPr>
      <w:r>
        <w:rPr>
          <w:rFonts w:ascii="Calibri" w:cs="Calibri" w:eastAsia="Calibri" w:hAnsi="Calibri"/>
          <w:b/>
          <w:bCs/>
          <w:color w:val="14161B"/>
          <w:sz w:val="20"/>
          <w:szCs w:val="20"/>
        </w:rPr>
        <w:t xml:space="preserve">Final-month contributions are frequently missed</w:t>
      </w:r>
    </w:p>
    <w:p>
      <w:pPr>
        <w:spacing w:after="60" w:line="264"/>
        <w:jc w:val="both"/>
      </w:pPr>
      <w:r>
        <w:rPr>
          <w:rFonts w:ascii="Calibri" w:cs="Calibri" w:eastAsia="Calibri" w:hAnsi="Calibri"/>
          <w:sz w:val="19"/>
          <w:szCs w:val="19"/>
        </w:rPr>
        <w:t xml:space="preserve">Removing a leaver from payroll before the final Central Provident Fund contribution is processed is a recurring error that surfaces later as an employee complaint and an arrears assessment with interest. Contributions for the final month remain due by the fourteenth of the following month.</w:t>
      </w:r>
    </w:p>
    <w:p>
      <w:pPr>
        <w:keepNext/>
        <w:spacing w:after="40" w:before="140"/>
      </w:pPr>
      <w:r>
        <w:rPr>
          <w:rFonts w:ascii="Calibri" w:cs="Calibri" w:eastAsia="Calibri" w:hAnsi="Calibri"/>
          <w:b/>
          <w:bCs/>
          <w:color w:val="14161B"/>
          <w:sz w:val="20"/>
          <w:szCs w:val="20"/>
        </w:rPr>
        <w:t xml:space="preserve">Watch the Additional Wage ceiling</w:t>
      </w:r>
    </w:p>
    <w:p>
      <w:pPr>
        <w:spacing w:after="60" w:line="264"/>
        <w:jc w:val="both"/>
      </w:pPr>
      <w:r>
        <w:rPr>
          <w:rFonts w:ascii="Calibri" w:cs="Calibri" w:eastAsia="Calibri" w:hAnsi="Calibri"/>
          <w:sz w:val="19"/>
          <w:szCs w:val="19"/>
        </w:rPr>
        <w:t xml:space="preserve">Where a bonus or Annual Wage Supplement is included in the final settlement, the Additional Wage ceiling for the year applies and is computed by reference to total Ordinary Wages. A mid-year departure changes that computation, and applying the full-year assumption produces an over- or under-contribution.</w:t>
      </w:r>
    </w:p>
    <w:p>
      <w:pPr>
        <w:keepNext/>
        <w:spacing w:after="40" w:before="140"/>
      </w:pPr>
      <w:r>
        <w:rPr>
          <w:rFonts w:ascii="Calibri" w:cs="Calibri" w:eastAsia="Calibri" w:hAnsi="Calibri"/>
          <w:b/>
          <w:bCs/>
          <w:color w:val="14161B"/>
          <w:sz w:val="20"/>
          <w:szCs w:val="20"/>
        </w:rPr>
        <w:t xml:space="preserve">The final payslip is still required</w:t>
      </w:r>
    </w:p>
    <w:p>
      <w:pPr>
        <w:spacing w:after="60" w:line="264"/>
        <w:jc w:val="both"/>
      </w:pPr>
      <w:r>
        <w:rPr>
          <w:rFonts w:ascii="Calibri" w:cs="Calibri" w:eastAsia="Calibri" w:hAnsi="Calibri"/>
          <w:sz w:val="19"/>
          <w:szCs w:val="19"/>
        </w:rPr>
        <w:t xml:space="preserve">An itemised payslip must be issued for the final payment, within three days where the employment has ended. Employers frequently issue a bank transfer and a settlement letter but no compliant payslip, which is a separate contravention.</w:t>
      </w:r>
    </w:p>
    <w:p>
      <w:pPr>
        <w:keepNext/>
        <w:spacing w:after="40" w:before="140"/>
      </w:pPr>
      <w:r>
        <w:rPr>
          <w:rFonts w:ascii="Calibri" w:cs="Calibri" w:eastAsia="Calibri" w:hAnsi="Calibri"/>
          <w:b/>
          <w:bCs/>
          <w:color w:val="14161B"/>
          <w:sz w:val="20"/>
          <w:szCs w:val="20"/>
        </w:rPr>
        <w:t xml:space="preserve">Equity needs separate treatment</w:t>
      </w:r>
    </w:p>
    <w:p>
      <w:pPr>
        <w:spacing w:after="60" w:line="264"/>
        <w:jc w:val="both"/>
      </w:pPr>
      <w:r>
        <w:rPr>
          <w:rFonts w:ascii="Calibri" w:cs="Calibri" w:eastAsia="Calibri" w:hAnsi="Calibri"/>
          <w:sz w:val="19"/>
          <w:szCs w:val="19"/>
        </w:rPr>
        <w:t xml:space="preserve">Where the employee holds options or share awards, the scheme rules govern what lapses, what accelerates and what remains exercisable. For a departing non-citizen, unexercised options may be deemed exercised on cessation or departure, creating a tax charge with no cash received. Identify this before the settlement, not in the clearance directive.</w:t>
      </w:r>
    </w:p>
    <w:p>
      <w:pPr>
        <w:keepNext/>
        <w:spacing w:after="40" w:before="140"/>
      </w:pPr>
      <w:r>
        <w:rPr>
          <w:rFonts w:ascii="Calibri" w:cs="Calibri" w:eastAsia="Calibri" w:hAnsi="Calibri"/>
          <w:b/>
          <w:bCs/>
          <w:color w:val="14161B"/>
          <w:sz w:val="20"/>
          <w:szCs w:val="20"/>
        </w:rPr>
        <w:t xml:space="preserve">Show the working to the employee</w:t>
      </w:r>
    </w:p>
    <w:p>
      <w:pPr>
        <w:spacing w:after="60" w:line="264"/>
        <w:jc w:val="both"/>
      </w:pPr>
      <w:r>
        <w:rPr>
          <w:rFonts w:ascii="Calibri" w:cs="Calibri" w:eastAsia="Calibri" w:hAnsi="Calibri"/>
          <w:sz w:val="19"/>
          <w:szCs w:val="19"/>
        </w:rPr>
        <w:t xml:space="preserve">Annexure A explains the basis of each figure rather than presenting a single net number. Most final-settlement disputes are about arithmetic that was never shown. Transparency at this stage costs one page and prevents most of them.</w:t>
      </w:r>
    </w:p>
    <w:p>
      <w:pPr>
        <w:keepNext/>
        <w:spacing w:after="40" w:before="140"/>
      </w:pPr>
      <w:r>
        <w:rPr>
          <w:rFonts w:ascii="Calibri" w:cs="Calibri" w:eastAsia="Calibri" w:hAnsi="Calibri"/>
          <w:b/>
          <w:bCs/>
          <w:color w:val="14161B"/>
          <w:sz w:val="20"/>
          <w:szCs w:val="20"/>
        </w:rPr>
        <w:t xml:space="preserve">Get the forwarding details before they leave</w:t>
      </w:r>
    </w:p>
    <w:p>
      <w:pPr>
        <w:spacing w:after="60" w:line="264"/>
        <w:jc w:val="both"/>
      </w:pPr>
      <w:r>
        <w:rPr>
          <w:rFonts w:ascii="Calibri" w:cs="Calibri" w:eastAsia="Calibri" w:hAnsi="Calibri"/>
          <w:sz w:val="19"/>
          <w:szCs w:val="19"/>
        </w:rPr>
        <w:t xml:space="preserve">Once an employee has left the country, obtaining a forwarding address and a working bank account becomes difficult, and a withheld balance cannot be released. Collect these at the point of notification.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Payment deadlines, deduction limits, Central Provident Fund rates and ceilings and tax clearance obligations all change, and a review of the Employment Act is under way with proposals expected in the second half of 2026 — have the computation reviewed by a payroll specialist where the package includes equity, commission or an overseas element.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2026-08-22T06:55:29.426Z</dcterms:created>
  <dcterms:modified xsi:type="dcterms:W3CDTF">2026-08-22T06:55:29.426Z</dcterms:modified>
</cp:coreProperties>
</file>

<file path=docProps/custom.xml><?xml version="1.0" encoding="utf-8"?>
<Properties xmlns="http://schemas.openxmlformats.org/officeDocument/2006/custom-properties" xmlns:vt="http://schemas.openxmlformats.org/officeDocument/2006/docPropsVTypes"/>
</file>