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EMPLOYMENT PASS</w:t>
      </w:r>
    </w:p>
    <w:p>
      <w:pPr>
        <w:spacing w:after="260"/>
        <w:jc w:val="center"/>
      </w:pPr>
      <w:r>
        <w:rPr>
          <w:rFonts w:ascii="Calibri" w:cs="Calibri" w:eastAsia="Calibri" w:hAnsi="Calibri"/>
          <w:i/>
          <w:iCs/>
          <w:color w:val="6E7480"/>
          <w:sz w:val="19"/>
          <w:szCs w:val="19"/>
        </w:rPr>
        <w:t xml:space="preserve">Application checklist and supporting letters</w:t>
      </w:r>
    </w:p>
    <w:p>
      <w:pPr>
        <w:spacing w:after="180" w:before="0" w:line="276"/>
        <w:jc w:val="both"/>
      </w:pPr>
      <w:r>
        <w:rPr>
          <w:rFonts w:ascii="Calibri" w:cs="Calibri" w:eastAsia="Calibri" w:hAnsi="Calibri"/>
          <w:i/>
          <w:iCs/>
          <w:color w:val="6E7480"/>
          <w:sz w:val="21"/>
          <w:szCs w:val="21"/>
        </w:rPr>
        <w:t xml:space="preserve">The order of operations matters more than the paperwork. Advertising on the national jobs portal must come </w:t>
      </w:r>
      <w:r>
        <w:rPr>
          <w:rFonts w:ascii="Calibri" w:cs="Calibri" w:eastAsia="Calibri" w:hAnsi="Calibri"/>
          <w:b/>
          <w:bCs/>
          <w:i/>
          <w:iCs/>
          <w:color w:val="6E7480"/>
          <w:sz w:val="21"/>
          <w:szCs w:val="21"/>
        </w:rPr>
        <w:t xml:space="preserve">before</w:t>
      </w:r>
      <w:r>
        <w:rPr>
          <w:rFonts w:ascii="Calibri" w:cs="Calibri" w:eastAsia="Calibri" w:hAnsi="Calibri"/>
          <w:i/>
          <w:iCs/>
          <w:color w:val="6E7480"/>
          <w:sz w:val="21"/>
          <w:szCs w:val="21"/>
        </w:rPr>
        <w:t xml:space="preserve"> the pass application, not alongside it, and an offer extended before the advertising requirement is properly run creates a problem that cannot be fixed retrospectively. Salary thresholds and the points framework both change — confirm them for each hire rather than reusing last year’s figures.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Candidate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nationality </w:t>
            </w:r>
            <w:r>
              <w:rPr>
                <w:rFonts w:ascii="Calibri" w:cs="Calibri" w:eastAsia="Calibri" w:hAnsi="Calibri"/>
                <w:b/>
                <w:bCs/>
                <w:sz w:val="19"/>
                <w:szCs w:val="19"/>
              </w:rPr>
              <w:t xml:space="preserve">[COUNTRY]</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Fixed monthly salary offered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Sector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[Financial services / Non-financial services]</w:t>
            </w:r>
            <w:r>
              <w:rPr>
                <w:rFonts w:ascii="Calibri" w:cs="Calibri" w:eastAsia="Calibri" w:hAnsi="Calibri"/>
                <w:sz w:val="19"/>
                <w:szCs w:val="19"/>
              </w:rPr>
              <w:t xml:space="preserve"> </w:t>
            </w:r>
            <w:r>
              <w:rPr>
                <w:rFonts w:ascii="Calibri" w:cs="Calibri" w:eastAsia="Calibri" w:hAnsi="Calibri"/>
                <w:i/>
                <w:iCs/>
                <w:sz w:val="19"/>
                <w:szCs w:val="19"/>
              </w:rPr>
              <w:t xml:space="preserve">(the salary floor differs)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Candidate age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[AGE]</w:t>
            </w:r>
            <w:r>
              <w:rPr>
                <w:rFonts w:ascii="Calibri" w:cs="Calibri" w:eastAsia="Calibri" w:hAnsi="Calibri"/>
                <w:sz w:val="19"/>
                <w:szCs w:val="19"/>
              </w:rPr>
              <w:t xml:space="preserve"> </w:t>
            </w:r>
            <w:r>
              <w:rPr>
                <w:rFonts w:ascii="Calibri" w:cs="Calibri" w:eastAsia="Calibri" w:hAnsi="Calibri"/>
                <w:i/>
                <w:iCs/>
                <w:sz w:val="19"/>
                <w:szCs w:val="19"/>
              </w:rPr>
              <w:t xml:space="preserve">(the qualifying salary rises with age)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employees in Singapore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Local employees (citizens and permanent residents)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Advertising required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see the exemptions]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Advertisement posted 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Advertisement closes 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Application submitted 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Outcome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[Approved / Rejected / Pending]</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YOU ADVERTISE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requirements defined in terms of skills and experience, not nationality or other protected characteristics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 benchmarked against the qualifying salary for the sector and the candidate’s age band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Points framework assessment run to establish whether the application is likely to pass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profile on the national jobs portal current and accurate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the role is genuinely exempt from advertising, the exemption identified and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Confirmed that no offer has been made to the candidate before advertising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2. FAIR CONSIDERATION FRAMEWORK — ADVERTISING</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Unless an exemption applies, the role must be advertised on the national jobs portal, open to all, for the prescribed minimum period, before an Employment Pass application is made.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advertisement must be open to Singapore citizens, must describe the role accurately, and must state requirements that genuinely reflect the job.</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Applications from Singapore citizens must be fairly considered. Keep the applications received, the shortlist, the interview record and the reason for the decision.</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i/>
          <w:iCs/>
          <w:sz w:val="21"/>
          <w:szCs w:val="21"/>
        </w:rPr>
        <w:t xml:space="preserve">Advertising and then hiring the pre-selected foreign candidate without genuinely assessing local applicants defeats the purpose of the framework and has resulted in work pass restrictions for employers. The advertisement is not a formality.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Advertising record</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posting reference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[REFERENCE]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posted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closed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Duration open</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Number of applications received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Number of Singapore citizens and permanent residents who applied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Number shortlisted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Number interviewed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Reason no local applicant was selected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[EXPLAIN BY REFERENCE TO SKILLS AND EXPERIENCE REQUIRED]</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retained at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bl>
    <w:p>
      <w:pPr>
        <w:spacing w:after="160"/>
      </w:pPr>
    </w:p>
    <w:p>
      <w:pPr>
        <w:keepNext/>
        <w:spacing w:after="120" w:before="280"/>
        <w:outlineLvl w:val="0"/>
      </w:pPr>
      <w:r>
        <w:rPr>
          <w:rFonts w:ascii="Calibri" w:cs="Calibri" w:eastAsia="Calibri" w:hAnsi="Calibri"/>
          <w:b/>
          <w:bCs/>
          <w:color w:val="14161B"/>
          <w:sz w:val="22"/>
          <w:szCs w:val="22"/>
        </w:rPr>
        <w:t xml:space="preserve">3. POINTS FRAMEWORK</w:t>
      </w:r>
    </w:p>
    <w:p>
      <w:pPr>
        <w:spacing w:after="120" w:before="0" w:line="276"/>
        <w:jc w:val="both"/>
      </w:pPr>
      <w:r>
        <w:rPr>
          <w:rFonts w:ascii="Calibri" w:cs="Calibri" w:eastAsia="Calibri" w:hAnsi="Calibri"/>
          <w:i/>
          <w:iCs/>
          <w:sz w:val="21"/>
          <w:szCs w:val="21"/>
        </w:rPr>
        <w:t xml:space="preserve">Applications are assessed under a points-based framework covering individual and firm-related attributes. Confirm the current criteria and thresholds — they are revised periodically and certain applications are exempt from scoring.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855"/>
        <w:gridCol w:w="1927"/>
        <w:gridCol w:w="1351"/>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Attribute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is assessed</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Our position</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candidate’s salary benchmarked against local professionals in the sector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Qualifications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candidate’s qualifications and the institution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Diversity of nationalities in the firm</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share of the candidate’s nationality among professional staff</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Support for local employment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share of local professional staff relative to the sector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[Bonus — skills in shortage]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the role is on the relevant shortage list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[Bonus — strategic economic priorities]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Firm participation in recognised programmes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w:t>
            </w:r>
          </w:p>
        </w:tc>
      </w:tr>
      <w:tr>
        <w:tc>
          <w:tcPr>
            <w:tcW w:type="dxa" w:w="2505"/>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927"/>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[POINTS]</w:t>
            </w:r>
          </w:p>
        </w:tc>
      </w:tr>
      <w:tr>
        <w:tc>
          <w:tcPr>
            <w:tcW w:type="dxa" w:w="2505"/>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i/>
                <w:iCs/>
                <w:sz w:val="18"/>
                <w:szCs w:val="18"/>
              </w:rPr>
              <w:t xml:space="preserve">Passing score — confirm current</w:t>
            </w:r>
          </w:p>
        </w:tc>
        <w:tc>
          <w:tcPr>
            <w:tcW w:type="dxa" w:w="1927"/>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[SCORE]</w:t>
            </w:r>
          </w:p>
        </w:tc>
      </w:tr>
    </w:tbl>
    <w:p>
      <w:pPr>
        <w:spacing w:after="160"/>
      </w:pPr>
    </w:p>
    <w:p>
      <w:pPr>
        <w:keepNext/>
        <w:spacing w:after="120" w:before="280"/>
        <w:outlineLvl w:val="0"/>
      </w:pPr>
      <w:r>
        <w:rPr>
          <w:rFonts w:ascii="Calibri" w:cs="Calibri" w:eastAsia="Calibri" w:hAnsi="Calibri"/>
          <w:b/>
          <w:bCs/>
          <w:color w:val="14161B"/>
          <w:sz w:val="22"/>
          <w:szCs w:val="22"/>
        </w:rPr>
        <w:t xml:space="preserve">4. DOCUMENTS FOR THE APPLICATION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Held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Candidate’s passport particulars page, valid for the required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Educational certificates, with verification proof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references or testimonials covering the relevant experience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Detailed job description and reporting line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Signed employment contract or offer, conditional on the pass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Company’s latest business profile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Advertising record per Section 2</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of any prior pass, application or rejection for this candidate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[Where required]</w:t>
            </w:r>
            <w:r>
              <w:rPr>
                <w:rFonts w:ascii="Calibri" w:cs="Calibri" w:eastAsia="Calibri" w:hAnsi="Calibri"/>
                <w:sz w:val="19"/>
                <w:szCs w:val="19"/>
              </w:rPr>
              <w:t xml:space="preserve"> Professional registration or licence for the role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[Where applicable]</w:t>
            </w:r>
            <w:r>
              <w:rPr>
                <w:rFonts w:ascii="Calibri" w:cs="Calibri" w:eastAsia="Calibri" w:hAnsi="Calibri"/>
                <w:sz w:val="19"/>
                <w:szCs w:val="19"/>
              </w:rPr>
              <w:t xml:space="preserve"> Details of the candidate’s dependants for related passes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5. AFTER APPROVAL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011"/>
        <w:gridCol w:w="2505"/>
        <w:gridCol w:w="1641"/>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c>
          <w:tcPr>
            <w:tcW w:type="dxa" w:w="16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In-principle approval received and communicated to the candidate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approval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Candidate travels and enters Singapore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validity of the approval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required]</w:t>
            </w:r>
            <w:r>
              <w:rPr>
                <w:rFonts w:ascii="Calibri" w:cs="Calibri" w:eastAsia="Calibri" w:hAnsi="Calibri"/>
                <w:sz w:val="18"/>
                <w:szCs w:val="18"/>
              </w:rPr>
              <w:t xml:space="preserve"> Medical examination completed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issue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 issued and card collected; registration completed where required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arrival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start date confirmed — </w:t>
            </w:r>
            <w:r>
              <w:rPr>
                <w:rFonts w:ascii="Calibri" w:cs="Calibri" w:eastAsia="Calibri" w:hAnsi="Calibri"/>
                <w:b/>
                <w:bCs/>
                <w:sz w:val="18"/>
                <w:szCs w:val="18"/>
              </w:rPr>
              <w:t xml:space="preserve">not before the pass is issued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issue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Key employment terms issued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14 days of starting work</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set up — </w:t>
            </w:r>
            <w:r>
              <w:rPr>
                <w:rFonts w:ascii="Calibri" w:cs="Calibri" w:eastAsia="Calibri" w:hAnsi="Calibri"/>
                <w:b/>
                <w:bCs/>
                <w:sz w:val="18"/>
                <w:szCs w:val="18"/>
              </w:rPr>
              <w:t xml:space="preserve">no Central Provident Fund contributions for pass holders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first payroll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Levy arrangements confirmed where applicable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first payroll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 expiry diarised with a renewal reminder</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issue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Dependant passes applied for, where applicable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issue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6. DURING AND ON ENDING EMPLOYMENT</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will notify the authority of any material change, including a change in job title, salary, duties or business, within the period required.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pass permits the holder to work for this employer in the stated role only. The holder may not work for another employer, or take on other work, without the appropriate authorisation.</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Company will begin the renewal process before expiry, allowing time for the current criteria to be assessed against the holder’s position.</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On termination for any reason, the Company will cancel the pass within the period required, complete tax clearance, and comply with any obligation to bear repatriation costs.</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Where a pass is not renewed, or is cancelled, the holder is subject to the short grace period allowed and the Company will explain the position promptly rather than at the last moment.</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Employer Support Letter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60" w:before="0" w:line="276"/>
        <w:jc w:val="center"/>
      </w:pPr>
      <w:r>
        <w:rPr>
          <w:rFonts w:ascii="Calibri" w:cs="Calibri" w:eastAsia="Calibri" w:hAnsi="Calibri"/>
          <w:b/>
          <w:bCs/>
          <w:sz w:val="21"/>
          <w:szCs w:val="21"/>
        </w:rPr>
        <w:t xml:space="preserve">TO WHOM IT MAY CONCERN</w:t>
      </w:r>
    </w:p>
    <w:p>
      <w:pPr>
        <w:spacing w:after="140" w:before="0" w:line="276"/>
        <w:jc w:val="both"/>
      </w:pPr>
      <w:r>
        <w:rPr>
          <w:rFonts w:ascii="Calibri" w:cs="Calibri" w:eastAsia="Calibri" w:hAnsi="Calibri"/>
          <w:sz w:val="21"/>
          <w:szCs w:val="21"/>
        </w:rPr>
        <w:t xml:space="preserve">This is to certify that </w:t>
      </w:r>
      <w:r>
        <w:rPr>
          <w:rFonts w:ascii="Calibri" w:cs="Calibri" w:eastAsia="Calibri" w:hAnsi="Calibri"/>
          <w:b/>
          <w:bCs/>
          <w:sz w:val="21"/>
          <w:szCs w:val="21"/>
        </w:rPr>
        <w:t xml:space="preserve">[COMPANY NAME]</w:t>
      </w:r>
      <w:r>
        <w:rPr>
          <w:rFonts w:ascii="Calibri" w:cs="Calibri" w:eastAsia="Calibri" w:hAnsi="Calibri"/>
          <w:sz w:val="21"/>
          <w:szCs w:val="21"/>
        </w:rPr>
        <w:t xml:space="preserve"> has offered employment to </w:t>
      </w:r>
      <w:r>
        <w:rPr>
          <w:rFonts w:ascii="Calibri" w:cs="Calibri" w:eastAsia="Calibri" w:hAnsi="Calibri"/>
          <w:b/>
          <w:bCs/>
          <w:sz w:val="21"/>
          <w:szCs w:val="21"/>
        </w:rPr>
        <w:t xml:space="preserve">[CANDIDATE NAME]</w:t>
      </w:r>
      <w:r>
        <w:rPr>
          <w:rFonts w:ascii="Calibri" w:cs="Calibri" w:eastAsia="Calibri" w:hAnsi="Calibri"/>
          <w:sz w:val="21"/>
          <w:szCs w:val="21"/>
        </w:rPr>
        <w:t xml:space="preserve">, holder of passport number </w:t>
      </w:r>
      <w:r>
        <w:rPr>
          <w:rFonts w:ascii="Calibri" w:cs="Calibri" w:eastAsia="Calibri" w:hAnsi="Calibri"/>
          <w:b/>
          <w:bCs/>
          <w:sz w:val="21"/>
          <w:szCs w:val="21"/>
        </w:rPr>
        <w:t xml:space="preserve">[NUMBER]</w:t>
      </w:r>
      <w:r>
        <w:rPr>
          <w:rFonts w:ascii="Calibri" w:cs="Calibri" w:eastAsia="Calibri" w:hAnsi="Calibri"/>
          <w:sz w:val="21"/>
          <w:szCs w:val="21"/>
        </w:rPr>
        <w:t xml:space="preserve"> issued by </w:t>
      </w:r>
      <w:r>
        <w:rPr>
          <w:rFonts w:ascii="Calibri" w:cs="Calibri" w:eastAsia="Calibri" w:hAnsi="Calibri"/>
          <w:b/>
          <w:bCs/>
          <w:sz w:val="21"/>
          <w:szCs w:val="21"/>
        </w:rPr>
        <w:t xml:space="preserve">[COUNTRY]</w:t>
      </w:r>
      <w:r>
        <w:rPr>
          <w:rFonts w:ascii="Calibri" w:cs="Calibri" w:eastAsia="Calibri" w:hAnsi="Calibri"/>
          <w:sz w:val="21"/>
          <w:szCs w:val="21"/>
        </w:rPr>
        <w:t xml:space="preserve">, in the position of </w:t>
      </w:r>
      <w:r>
        <w:rPr>
          <w:rFonts w:ascii="Calibri" w:cs="Calibri" w:eastAsia="Calibri" w:hAnsi="Calibri"/>
          <w:b/>
          <w:bCs/>
          <w:sz w:val="21"/>
          <w:szCs w:val="21"/>
        </w:rPr>
        <w:t xml:space="preserve">[JOB TITLE]</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Position offered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[JOB TITLE]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Department and reporting line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Principal duties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[SUMMARISE — four or five specific responsibilities]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Fixed monthly salary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Other fixed allowances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r>
              <w:rPr>
                <w:rFonts w:ascii="Calibri" w:cs="Calibri" w:eastAsia="Calibri" w:hAnsi="Calibri"/>
                <w:sz w:val="18"/>
                <w:szCs w:val="18"/>
              </w:rPr>
              <w:t xml:space="preserve"> — </w:t>
            </w:r>
            <w:r>
              <w:rPr>
                <w:rFonts w:ascii="Calibri" w:cs="Calibri" w:eastAsia="Calibri" w:hAnsi="Calibri"/>
                <w:b/>
                <w:bCs/>
                <w:sz w:val="18"/>
                <w:szCs w:val="18"/>
              </w:rPr>
              <w:t xml:space="preserve">[DESCRIBE]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Proposed start date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r>
              <w:rPr>
                <w:rFonts w:ascii="Calibri" w:cs="Calibri" w:eastAsia="Calibri" w:hAnsi="Calibri"/>
                <w:sz w:val="18"/>
                <w:szCs w:val="18"/>
              </w:rPr>
              <w:t xml:space="preserve">, subject to the pass being issued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Place of work</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Why this candidate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[SET OUT THE SPECIFIC SKILLS AND EXPERIENCE REQUIRED FOR THE ROLE AND HOW THE CANDIDATE MEETS THEM]</w:t>
            </w:r>
          </w:p>
        </w:tc>
      </w:tr>
    </w:tbl>
    <w:p>
      <w:pPr>
        <w:spacing w:after="140"/>
      </w:pPr>
    </w:p>
    <w:p>
      <w:pPr>
        <w:spacing w:after="160" w:before="0" w:line="276"/>
        <w:jc w:val="both"/>
      </w:pPr>
      <w:r>
        <w:rPr>
          <w:rFonts w:ascii="Calibri" w:cs="Calibri" w:eastAsia="Calibri" w:hAnsi="Calibri"/>
          <w:sz w:val="21"/>
          <w:szCs w:val="21"/>
        </w:rPr>
        <w:t xml:space="preserve">The Company confirms that the position was advertised on the national jobs portal from </w:t>
      </w:r>
      <w:r>
        <w:rPr>
          <w:rFonts w:ascii="Calibri" w:cs="Calibri" w:eastAsia="Calibri" w:hAnsi="Calibri"/>
          <w:b/>
          <w:bCs/>
          <w:sz w:val="21"/>
          <w:szCs w:val="21"/>
        </w:rPr>
        <w:t xml:space="preserve">[DATE]</w:t>
      </w:r>
      <w:r>
        <w:rPr>
          <w:rFonts w:ascii="Calibri" w:cs="Calibri" w:eastAsia="Calibri" w:hAnsi="Calibri"/>
          <w:sz w:val="21"/>
          <w:szCs w:val="21"/>
        </w:rPr>
        <w:t xml:space="preserve"> to </w:t>
      </w:r>
      <w:r>
        <w:rPr>
          <w:rFonts w:ascii="Calibri" w:cs="Calibri" w:eastAsia="Calibri" w:hAnsi="Calibri"/>
          <w:b/>
          <w:bCs/>
          <w:sz w:val="21"/>
          <w:szCs w:val="21"/>
        </w:rPr>
        <w:t xml:space="preserve">[DATE]</w:t>
      </w:r>
      <w:r>
        <w:rPr>
          <w:rFonts w:ascii="Calibri" w:cs="Calibri" w:eastAsia="Calibri" w:hAnsi="Calibri"/>
          <w:sz w:val="21"/>
          <w:szCs w:val="21"/>
        </w:rPr>
        <w:t xml:space="preserve">, that applications from Singapore citizens were fairly considered, and that records of the process are retained and available.</w:t>
      </w:r>
    </w:p>
    <w:p>
      <w:pPr>
        <w:spacing w:after="180" w:before="0" w:line="276"/>
        <w:jc w:val="both"/>
      </w:pPr>
      <w:r>
        <w:rPr>
          <w:rFonts w:ascii="Calibri" w:cs="Calibri" w:eastAsia="Calibri" w:hAnsi="Calibri"/>
          <w:sz w:val="21"/>
          <w:szCs w:val="21"/>
        </w:rPr>
        <w:t xml:space="preserve">Yours faithfully,  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Pass Register</w:t>
      </w:r>
    </w:p>
    <w:p>
      <w:pPr>
        <w:spacing w:after="140" w:before="0" w:line="276"/>
        <w:jc w:val="both"/>
      </w:pPr>
      <w:r>
        <w:rPr>
          <w:rFonts w:ascii="Calibri" w:cs="Calibri" w:eastAsia="Calibri" w:hAnsi="Calibri"/>
          <w:i/>
          <w:iCs/>
          <w:sz w:val="21"/>
          <w:szCs w:val="21"/>
        </w:rPr>
        <w:t xml:space="preserve">Maintain for all pass holders. Expiry dates are the item most often missed, and a lapsed pass is an immediate compliance problem for both employer and employee.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542"/>
        <w:gridCol w:w="1060"/>
        <w:gridCol w:w="963"/>
        <w:gridCol w:w="963"/>
        <w:gridCol w:w="963"/>
        <w:gridCol w:w="1156"/>
        <w:gridCol w:w="963"/>
        <w:gridCol w:w="867"/>
        <w:gridCol w:w="776"/>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Pass type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Issued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Expires</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Renewal started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Salary</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Dependants</w:t>
            </w:r>
          </w:p>
        </w:tc>
        <w:tc>
          <w:tcPr>
            <w:tcW w:type="dxa" w:w="7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Status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[Active]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[Active]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[Active]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Advertise before you apply — the sequence is not negotiable</w:t>
      </w:r>
    </w:p>
    <w:p>
      <w:pPr>
        <w:spacing w:after="60" w:line="264"/>
        <w:jc w:val="both"/>
      </w:pPr>
      <w:r>
        <w:rPr>
          <w:rFonts w:ascii="Calibri" w:cs="Calibri" w:eastAsia="Calibri" w:hAnsi="Calibri"/>
          <w:sz w:val="19"/>
          <w:szCs w:val="19"/>
        </w:rPr>
        <w:t xml:space="preserve">The role must be advertised on the national jobs portal for the prescribed period, and local applicants fairly considered, before the pass application is submitted. Advertising after the fact, or while the application is pending, does not comply. This is the requirement most often got wrong by employers making their first foreign hire.</w:t>
      </w:r>
    </w:p>
    <w:p>
      <w:pPr>
        <w:keepNext/>
        <w:spacing w:after="40" w:before="140"/>
      </w:pPr>
      <w:r>
        <w:rPr>
          <w:rFonts w:ascii="Calibri" w:cs="Calibri" w:eastAsia="Calibri" w:hAnsi="Calibri"/>
          <w:b/>
          <w:bCs/>
          <w:color w:val="14161B"/>
          <w:sz w:val="20"/>
          <w:szCs w:val="20"/>
        </w:rPr>
        <w:t xml:space="preserve">Exemptions exist but are narrower than employers assume</w:t>
      </w:r>
    </w:p>
    <w:p>
      <w:pPr>
        <w:spacing w:after="60" w:line="264"/>
        <w:jc w:val="both"/>
      </w:pPr>
      <w:r>
        <w:rPr>
          <w:rFonts w:ascii="Calibri" w:cs="Calibri" w:eastAsia="Calibri" w:hAnsi="Calibri"/>
          <w:sz w:val="19"/>
          <w:szCs w:val="19"/>
        </w:rPr>
        <w:t xml:space="preserve">Certain roles are exempt from the advertising requirement — for example by reference to salary level, intra-corporate transferees, or short-term roles. The exemptions are specific and change. Identify and record the exemption relied on, rather than assuming one applies because the role is senior.</w:t>
      </w:r>
    </w:p>
    <w:p>
      <w:pPr>
        <w:keepNext/>
        <w:spacing w:after="40" w:before="140"/>
      </w:pPr>
      <w:r>
        <w:rPr>
          <w:rFonts w:ascii="Calibri" w:cs="Calibri" w:eastAsia="Calibri" w:hAnsi="Calibri"/>
          <w:b/>
          <w:bCs/>
          <w:color w:val="14161B"/>
          <w:sz w:val="20"/>
          <w:szCs w:val="20"/>
        </w:rPr>
        <w:t xml:space="preserve">The advertisement must be genuine</w:t>
      </w:r>
    </w:p>
    <w:p>
      <w:pPr>
        <w:spacing w:after="60" w:line="264"/>
        <w:jc w:val="both"/>
      </w:pPr>
      <w:r>
        <w:rPr>
          <w:rFonts w:ascii="Calibri" w:cs="Calibri" w:eastAsia="Calibri" w:hAnsi="Calibri"/>
          <w:sz w:val="19"/>
          <w:szCs w:val="19"/>
        </w:rPr>
        <w:t xml:space="preserve">Advertising a role with requirements written around the intended foreign candidate, or declining local applicants without real assessment, is the practice the framework exists to prevent. Employers have been placed on watch lists and had work pass privileges curtailed for it. Keep the applications, the shortlist and the reasoning — Section 2 requires exactly that record.</w:t>
      </w:r>
    </w:p>
    <w:p>
      <w:pPr>
        <w:keepNext/>
        <w:spacing w:after="40" w:before="140"/>
      </w:pPr>
      <w:r>
        <w:rPr>
          <w:rFonts w:ascii="Calibri" w:cs="Calibri" w:eastAsia="Calibri" w:hAnsi="Calibri"/>
          <w:b/>
          <w:bCs/>
          <w:color w:val="14161B"/>
          <w:sz w:val="20"/>
          <w:szCs w:val="20"/>
        </w:rPr>
        <w:t xml:space="preserve">Qualifying salary rises with age and differs by sector</w:t>
      </w:r>
    </w:p>
    <w:p>
      <w:pPr>
        <w:spacing w:after="60" w:line="264"/>
        <w:jc w:val="both"/>
      </w:pPr>
      <w:r>
        <w:rPr>
          <w:rFonts w:ascii="Calibri" w:cs="Calibri" w:eastAsia="Calibri" w:hAnsi="Calibri"/>
          <w:sz w:val="19"/>
          <w:szCs w:val="19"/>
        </w:rPr>
        <w:t xml:space="preserve">The Employment Pass qualifying salary is not a single figure. It is higher in financial services, and it rises with the candidate’s age to benchmark against experienced local professionals. A candidate in their forties needs materially more than a candidate in their twenties. Check both dimensions for every application.</w:t>
      </w:r>
    </w:p>
    <w:p>
      <w:pPr>
        <w:keepNext/>
        <w:spacing w:after="40" w:before="140"/>
      </w:pPr>
      <w:r>
        <w:rPr>
          <w:rFonts w:ascii="Calibri" w:cs="Calibri" w:eastAsia="Calibri" w:hAnsi="Calibri"/>
          <w:b/>
          <w:bCs/>
          <w:color w:val="14161B"/>
          <w:sz w:val="20"/>
          <w:szCs w:val="20"/>
        </w:rPr>
        <w:t xml:space="preserve">Thresholds are rising</w:t>
      </w:r>
    </w:p>
    <w:p>
      <w:pPr>
        <w:spacing w:after="60" w:line="264"/>
        <w:jc w:val="both"/>
      </w:pPr>
      <w:r>
        <w:rPr>
          <w:rFonts w:ascii="Calibri" w:cs="Calibri" w:eastAsia="Calibri" w:hAnsi="Calibri"/>
          <w:sz w:val="19"/>
          <w:szCs w:val="19"/>
        </w:rPr>
        <w:t xml:space="preserve">Employment Pass salary thresholds have been increased periodically and further increases have been announced for 2027. Do not hard-code figures into templates or offer letters; confirm the current threshold at the point of each hire.</w:t>
      </w:r>
    </w:p>
    <w:p>
      <w:pPr>
        <w:keepNext/>
        <w:spacing w:after="40" w:before="140"/>
      </w:pPr>
      <w:r>
        <w:rPr>
          <w:rFonts w:ascii="Calibri" w:cs="Calibri" w:eastAsia="Calibri" w:hAnsi="Calibri"/>
          <w:b/>
          <w:bCs/>
          <w:color w:val="14161B"/>
          <w:sz w:val="20"/>
          <w:szCs w:val="20"/>
        </w:rPr>
        <w:t xml:space="preserve">Points framework assessment before, not after</w:t>
      </w:r>
    </w:p>
    <w:p>
      <w:pPr>
        <w:spacing w:after="60" w:line="264"/>
        <w:jc w:val="both"/>
      </w:pPr>
      <w:r>
        <w:rPr>
          <w:rFonts w:ascii="Calibri" w:cs="Calibri" w:eastAsia="Calibri" w:hAnsi="Calibri"/>
          <w:sz w:val="19"/>
          <w:szCs w:val="19"/>
        </w:rPr>
        <w:t xml:space="preserve">Running the points assessment before applying tells you whether the application is viable and what would change the outcome — salary, or the firm-level diversity and local-support attributes. Discovering the score after a rejection wastes the application and the candidate’s time. Note that certain applications are exempt from scoring.</w:t>
      </w:r>
    </w:p>
    <w:p>
      <w:pPr>
        <w:keepNext/>
        <w:spacing w:after="40" w:before="140"/>
      </w:pPr>
      <w:r>
        <w:rPr>
          <w:rFonts w:ascii="Calibri" w:cs="Calibri" w:eastAsia="Calibri" w:hAnsi="Calibri"/>
          <w:b/>
          <w:bCs/>
          <w:color w:val="14161B"/>
          <w:sz w:val="20"/>
          <w:szCs w:val="20"/>
        </w:rPr>
        <w:t xml:space="preserve">Firm-level attributes are within your control</w:t>
      </w:r>
    </w:p>
    <w:p>
      <w:pPr>
        <w:spacing w:after="60" w:line="264"/>
        <w:jc w:val="both"/>
      </w:pPr>
      <w:r>
        <w:rPr>
          <w:rFonts w:ascii="Calibri" w:cs="Calibri" w:eastAsia="Calibri" w:hAnsi="Calibri"/>
          <w:sz w:val="19"/>
          <w:szCs w:val="19"/>
        </w:rPr>
        <w:t xml:space="preserve">Two of the assessed attributes relate to the firm rather than the candidate: nationality concentration among professional staff, and the share of local professional employees relative to the sector. These move slowly, but they affect every application. Employers with a heavily concentrated professional workforce will find applications progressively harder and should understand why.</w:t>
      </w:r>
    </w:p>
    <w:p>
      <w:pPr>
        <w:keepNext/>
        <w:spacing w:after="40" w:before="140"/>
      </w:pPr>
      <w:r>
        <w:rPr>
          <w:rFonts w:ascii="Calibri" w:cs="Calibri" w:eastAsia="Calibri" w:hAnsi="Calibri"/>
          <w:b/>
          <w:bCs/>
          <w:color w:val="14161B"/>
          <w:sz w:val="20"/>
          <w:szCs w:val="20"/>
        </w:rPr>
        <w:t xml:space="preserve">In-principle approval is not the pass</w:t>
      </w:r>
    </w:p>
    <w:p>
      <w:pPr>
        <w:spacing w:after="60" w:line="264"/>
        <w:jc w:val="both"/>
      </w:pPr>
      <w:r>
        <w:rPr>
          <w:rFonts w:ascii="Calibri" w:cs="Calibri" w:eastAsia="Calibri" w:hAnsi="Calibri"/>
          <w:sz w:val="19"/>
          <w:szCs w:val="19"/>
        </w:rPr>
        <w:t xml:space="preserve">Approval in principle permits entry and issue; the pass itself is issued after arrival and completion of formalities, which may include a medical examination. Do not let the candidate start work before the pass is issued, and keep any employment contract conditional until then.</w:t>
      </w:r>
    </w:p>
    <w:p>
      <w:pPr>
        <w:keepNext/>
        <w:spacing w:after="40" w:before="140"/>
      </w:pPr>
      <w:r>
        <w:rPr>
          <w:rFonts w:ascii="Calibri" w:cs="Calibri" w:eastAsia="Calibri" w:hAnsi="Calibri"/>
          <w:b/>
          <w:bCs/>
          <w:color w:val="14161B"/>
          <w:sz w:val="20"/>
          <w:szCs w:val="20"/>
        </w:rPr>
        <w:t xml:space="preserve">No Central Provident Fund for pass holders</w:t>
      </w:r>
    </w:p>
    <w:p>
      <w:pPr>
        <w:spacing w:after="60" w:line="264"/>
        <w:jc w:val="both"/>
      </w:pPr>
      <w:r>
        <w:rPr>
          <w:rFonts w:ascii="Calibri" w:cs="Calibri" w:eastAsia="Calibri" w:hAnsi="Calibri"/>
          <w:sz w:val="19"/>
          <w:szCs w:val="19"/>
        </w:rPr>
        <w:t xml:space="preserve">Contributions are not payable for Employment Pass, S Pass or Work Permit holders, and making them is an offence. Step 7 of the post-approval checklist exists because regional payroll systems configured for other jurisdictions frequently do the opposite. Take-home pay for a pass holder therefore differs materially from a citizen on identical gross salary — explain this at offer stage.</w:t>
      </w:r>
    </w:p>
    <w:p>
      <w:pPr>
        <w:keepNext/>
        <w:spacing w:after="40" w:before="140"/>
      </w:pPr>
      <w:r>
        <w:rPr>
          <w:rFonts w:ascii="Calibri" w:cs="Calibri" w:eastAsia="Calibri" w:hAnsi="Calibri"/>
          <w:b/>
          <w:bCs/>
          <w:color w:val="14161B"/>
          <w:sz w:val="20"/>
          <w:szCs w:val="20"/>
        </w:rPr>
        <w:t xml:space="preserve">Key employment terms still apply</w:t>
      </w:r>
    </w:p>
    <w:p>
      <w:pPr>
        <w:spacing w:after="60" w:line="264"/>
        <w:jc w:val="both"/>
      </w:pPr>
      <w:r>
        <w:rPr>
          <w:rFonts w:ascii="Calibri" w:cs="Calibri" w:eastAsia="Calibri" w:hAnsi="Calibri"/>
          <w:sz w:val="19"/>
          <w:szCs w:val="19"/>
        </w:rPr>
        <w:t xml:space="preserve">The fourteen-day obligation to issue written key employment terms applies to pass holders as to anyone else. A signed employment contract used to support the pass application does not discharge it unless it contains every prescribed particular and is issued in time.</w:t>
      </w:r>
    </w:p>
    <w:p>
      <w:pPr>
        <w:keepNext/>
        <w:spacing w:after="40" w:before="140"/>
      </w:pPr>
      <w:r>
        <w:rPr>
          <w:rFonts w:ascii="Calibri" w:cs="Calibri" w:eastAsia="Calibri" w:hAnsi="Calibri"/>
          <w:b/>
          <w:bCs/>
          <w:color w:val="14161B"/>
          <w:sz w:val="20"/>
          <w:szCs w:val="20"/>
        </w:rPr>
        <w:t xml:space="preserve">Notify material changes</w:t>
      </w:r>
    </w:p>
    <w:p>
      <w:pPr>
        <w:spacing w:after="60" w:line="264"/>
        <w:jc w:val="both"/>
      </w:pPr>
      <w:r>
        <w:rPr>
          <w:rFonts w:ascii="Calibri" w:cs="Calibri" w:eastAsia="Calibri" w:hAnsi="Calibri"/>
          <w:sz w:val="19"/>
          <w:szCs w:val="19"/>
        </w:rPr>
        <w:t xml:space="preserve">A change in job title, salary, duties or the employer’s business may need to be notified, and a substantive change may require a fresh application rather than a notification. Promoting a pass holder into a materially different role without checking is a common and avoidable contravention.</w:t>
      </w:r>
    </w:p>
    <w:p>
      <w:pPr>
        <w:keepNext/>
        <w:spacing w:after="40" w:before="140"/>
      </w:pPr>
      <w:r>
        <w:rPr>
          <w:rFonts w:ascii="Calibri" w:cs="Calibri" w:eastAsia="Calibri" w:hAnsi="Calibri"/>
          <w:b/>
          <w:bCs/>
          <w:color w:val="14161B"/>
          <w:sz w:val="20"/>
          <w:szCs w:val="20"/>
        </w:rPr>
        <w:t xml:space="preserve">Diarise expiry, start renewal early</w:t>
      </w:r>
    </w:p>
    <w:p>
      <w:pPr>
        <w:spacing w:after="60" w:line="264"/>
        <w:jc w:val="both"/>
      </w:pPr>
      <w:r>
        <w:rPr>
          <w:rFonts w:ascii="Calibri" w:cs="Calibri" w:eastAsia="Calibri" w:hAnsi="Calibri"/>
          <w:sz w:val="19"/>
          <w:szCs w:val="19"/>
        </w:rPr>
        <w:t xml:space="preserve">A lapsed pass is an immediate problem for the employee’s right to work and for the employer. Renewal is not automatic — the current criteria apply, and a holder who qualified years ago may not qualify now, particularly given rising salary thresholds. Begin the renewal review months in advance, not weeks.</w:t>
      </w:r>
    </w:p>
    <w:p>
      <w:pPr>
        <w:keepNext/>
        <w:spacing w:after="40" w:before="140"/>
      </w:pPr>
      <w:r>
        <w:rPr>
          <w:rFonts w:ascii="Calibri" w:cs="Calibri" w:eastAsia="Calibri" w:hAnsi="Calibri"/>
          <w:b/>
          <w:bCs/>
          <w:color w:val="14161B"/>
          <w:sz w:val="20"/>
          <w:szCs w:val="20"/>
        </w:rPr>
        <w:t xml:space="preserve">Cancellation, tax clearance and repatriation</w:t>
      </w:r>
    </w:p>
    <w:p>
      <w:pPr>
        <w:spacing w:after="60" w:line="264"/>
        <w:jc w:val="both"/>
      </w:pPr>
      <w:r>
        <w:rPr>
          <w:rFonts w:ascii="Calibri" w:cs="Calibri" w:eastAsia="Calibri" w:hAnsi="Calibri"/>
          <w:sz w:val="19"/>
          <w:szCs w:val="19"/>
        </w:rPr>
        <w:t xml:space="preserve">On termination the pass must be cancelled within the period required, tax clearance must be filed and sums withheld pending it, and for some pass types the employer bears repatriation costs. These run on short timelines from the last day — start them when the decision is taken.</w:t>
      </w:r>
    </w:p>
    <w:p>
      <w:pPr>
        <w:keepNext/>
        <w:spacing w:after="40" w:before="140"/>
      </w:pPr>
      <w:r>
        <w:rPr>
          <w:rFonts w:ascii="Calibri" w:cs="Calibri" w:eastAsia="Calibri" w:hAnsi="Calibri"/>
          <w:b/>
          <w:bCs/>
          <w:color w:val="14161B"/>
          <w:sz w:val="20"/>
          <w:szCs w:val="20"/>
        </w:rPr>
        <w:t xml:space="preserve">New pass tracks and shortage lists change</w:t>
      </w:r>
    </w:p>
    <w:p>
      <w:pPr>
        <w:spacing w:after="60" w:line="264"/>
        <w:jc w:val="both"/>
      </w:pPr>
      <w:r>
        <w:rPr>
          <w:rFonts w:ascii="Calibri" w:cs="Calibri" w:eastAsia="Calibri" w:hAnsi="Calibri"/>
          <w:sz w:val="19"/>
          <w:szCs w:val="19"/>
        </w:rPr>
        <w:t xml:space="preserve">A new track for artificial intelligence and technology talent has been announced, and shortage-occupation lists that attract bonus points are periodically revised. Where a role may qualify, check current lists before applying — it can change a marginal application into a straightforward one.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Qualifying salaries, the points framework and its passing score, advertising periods and exemptions, and pass categories all change, with further changes announced for 2027 — confirm every threshold with the Ministry of Manpower before each application, and take advice for complex or borderline cases.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2026-08-22T06:55:28.796Z</dcterms:created>
  <dcterms:modified xsi:type="dcterms:W3CDTF">2026-08-22T06:55:28.796Z</dcterms:modified>
</cp:coreProperties>
</file>

<file path=docProps/custom.xml><?xml version="1.0" encoding="utf-8"?>
<Properties xmlns="http://schemas.openxmlformats.org/officeDocument/2006/custom-properties" xmlns:vt="http://schemas.openxmlformats.org/officeDocument/2006/docPropsVTypes"/>
</file>