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DISCLOSURE OF DIRECTORS’ INTERESTS</w:t>
      </w:r>
    </w:p>
    <w:p>
      <w:pPr>
        <w:spacing w:after="260"/>
        <w:jc w:val="center"/>
      </w:pPr>
      <w:r>
        <w:rPr>
          <w:rFonts w:ascii="Calibri" w:cs="Calibri" w:eastAsia="Calibri" w:hAnsi="Calibri"/>
          <w:i/>
          <w:iCs/>
          <w:color w:val="6E7480"/>
          <w:sz w:val="19"/>
          <w:szCs w:val="19"/>
        </w:rPr>
        <w:t xml:space="preserve">Declarations, the interests register and conflicted decisions</w:t>
      </w:r>
    </w:p>
    <w:p>
      <w:pPr>
        <w:spacing w:after="180" w:before="0" w:line="276"/>
        <w:jc w:val="both"/>
      </w:pPr>
      <w:r>
        <w:rPr>
          <w:rFonts w:ascii="Calibri" w:cs="Calibri" w:eastAsia="Calibri" w:hAnsi="Calibri"/>
          <w:i/>
          <w:iCs/>
          <w:color w:val="6E7480"/>
          <w:sz w:val="21"/>
          <w:szCs w:val="21"/>
        </w:rPr>
        <w:t xml:space="preserve">The duty to declare is </w:t>
      </w:r>
      <w:r>
        <w:rPr>
          <w:rFonts w:ascii="Calibri" w:cs="Calibri" w:eastAsia="Calibri" w:hAnsi="Calibri"/>
          <w:b/>
          <w:bCs/>
          <w:i/>
          <w:iCs/>
          <w:color w:val="6E7480"/>
          <w:sz w:val="21"/>
          <w:szCs w:val="21"/>
        </w:rPr>
        <w:t xml:space="preserve">personal and statutory</w:t>
      </w:r>
      <w:r>
        <w:rPr>
          <w:rFonts w:ascii="Calibri" w:cs="Calibri" w:eastAsia="Calibri" w:hAnsi="Calibri"/>
          <w:i/>
          <w:iCs/>
          <w:color w:val="6E7480"/>
          <w:sz w:val="21"/>
          <w:szCs w:val="21"/>
        </w:rPr>
        <w:t xml:space="preserve">, owed by the director individually. Failure is an offence by the director, not merely a governance lapse by the company. It is also one of the few obligations where the constitution cannot excuse compliance — it can only regulate what happens after the declaration is made.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469"/>
        <w:gridCol w:w="6169"/>
      </w:tblGrid>
      <w:tr>
        <w:trPr>
          <w:tblHeader/>
        </w:trPr>
        <w:tc>
          <w:tcPr>
            <w:tcW w:type="dxa" w:w="34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61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Company</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[COMPANY NAME]</w:t>
            </w:r>
            <w:r>
              <w:rPr>
                <w:rFonts w:ascii="Calibri" w:cs="Calibri" w:eastAsia="Calibri" w:hAnsi="Calibri"/>
                <w:sz w:val="19"/>
                <w:szCs w:val="19"/>
              </w:rPr>
              <w:t xml:space="preserve">, UEN </w:t>
            </w:r>
            <w:r>
              <w:rPr>
                <w:rFonts w:ascii="Calibri" w:cs="Calibri" w:eastAsia="Calibri" w:hAnsi="Calibri"/>
                <w:b/>
                <w:bCs/>
                <w:sz w:val="19"/>
                <w:szCs w:val="19"/>
              </w:rPr>
              <w:t xml:space="preserve">[UEN]</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Interests register maintained by</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w:t>
            </w:r>
            <w:r>
              <w:rPr>
                <w:rFonts w:ascii="Calibri" w:cs="Calibri" w:eastAsia="Calibri" w:hAnsi="Calibri"/>
                <w:b/>
                <w:bCs/>
                <w:sz w:val="19"/>
                <w:szCs w:val="19"/>
              </w:rPr>
              <w:t xml:space="preserve">[Company Secretary]</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Standing declarations reviewed</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At the </w:t>
            </w:r>
            <w:r>
              <w:rPr>
                <w:rFonts w:ascii="Calibri" w:cs="Calibri" w:eastAsia="Calibri" w:hAnsi="Calibri"/>
                <w:b/>
                <w:bCs/>
                <w:sz w:val="19"/>
                <w:szCs w:val="19"/>
              </w:rPr>
              <w:t xml:space="preserve">[first board meeting of each year]</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Register location</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[ADDRESS OR SYSTEM]</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Last review</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bl>
    <w:p>
      <w:pPr>
        <w:spacing w:after="180"/>
      </w:pPr>
    </w:p>
    <w:p>
      <w:pPr>
        <w:keepNext/>
        <w:spacing w:after="120" w:before="280"/>
        <w:outlineLvl w:val="0"/>
      </w:pPr>
      <w:r>
        <w:rPr>
          <w:rFonts w:ascii="Calibri" w:cs="Calibri" w:eastAsia="Calibri" w:hAnsi="Calibri"/>
          <w:b/>
          <w:bCs/>
          <w:color w:val="14161B"/>
          <w:sz w:val="22"/>
          <w:szCs w:val="22"/>
        </w:rPr>
        <w:t xml:space="preserve">1. WHAT MUST BE DECLARED</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120"/>
        <w:gridCol w:w="4047"/>
        <w:gridCol w:w="3471"/>
      </w:tblGrid>
      <w:tr>
        <w:trPr>
          <w:tblHeader/>
        </w:trPr>
        <w:tc>
          <w:tcPr>
            <w:tcW w:type="dxa" w:w="212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Category</w:t>
            </w:r>
          </w:p>
        </w:tc>
        <w:tc>
          <w:tcPr>
            <w:tcW w:type="dxa" w:w="404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What it covers</w:t>
            </w:r>
          </w:p>
        </w:tc>
        <w:tc>
          <w:tcPr>
            <w:tcW w:type="dxa" w:w="347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When</w:t>
            </w:r>
          </w:p>
        </w:tc>
      </w:tr>
      <w:t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Interest in a transaction</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Any direct or indirect interest in a transaction or proposed transaction with the Company — the </w:t>
            </w:r>
            <w:r>
              <w:rPr>
                <w:rFonts w:ascii="Calibri" w:cs="Calibri" w:eastAsia="Calibri" w:hAnsi="Calibri"/>
                <w:b/>
                <w:bCs/>
                <w:sz w:val="17"/>
                <w:szCs w:val="17"/>
              </w:rPr>
              <w:t xml:space="preserve">nature and extent</w:t>
            </w:r>
            <w:r>
              <w:rPr>
                <w:rFonts w:ascii="Calibri" w:cs="Calibri" w:eastAsia="Calibri" w:hAnsi="Calibri"/>
                <w:sz w:val="17"/>
                <w:szCs w:val="17"/>
              </w:rPr>
              <w:t xml:space="preserve"> must be declared</w:t>
            </w:r>
          </w:p>
        </w:tc>
        <w:tc>
          <w:tcPr>
            <w:tcW w:type="dxa" w:w="347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At the first board meeting at which the transaction is considered, or as soon as practicable after the interest arises</w:t>
            </w:r>
          </w:p>
        </w:tc>
      </w:tr>
      <w:t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Interest in a contract</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Any interest in a contract or proposed contract with the Company</w:t>
            </w:r>
          </w:p>
        </w:tc>
        <w:tc>
          <w:tcPr>
            <w:tcW w:type="dxa" w:w="347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As above</w:t>
            </w:r>
          </w:p>
        </w:tc>
      </w:tr>
      <w:t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Office or property</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Holding any office or possessing any property that could create a conflict of duty or interest</w:t>
            </w:r>
          </w:p>
        </w:tc>
        <w:tc>
          <w:tcPr>
            <w:tcW w:type="dxa" w:w="347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As soon as practicable after the relevant facts come to the director’s knowledge</w:t>
            </w:r>
          </w:p>
        </w:tc>
      </w:tr>
      <w:t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Shareholdings</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Interests in shares, debentures and related instruments of the Company and related corporations, and changes in them</w:t>
            </w:r>
          </w:p>
        </w:tc>
        <w:tc>
          <w:tcPr>
            <w:tcW w:type="dxa" w:w="347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Within the prescribed period of acquiring or changing the interest</w:t>
            </w:r>
          </w:p>
        </w:tc>
      </w:tr>
      <w:t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Connected interests</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Interests held through a spouse, a family member, a trust, or a company in which the director has an interest</w:t>
            </w:r>
          </w:p>
        </w:tc>
        <w:tc>
          <w:tcPr>
            <w:tcW w:type="dxa" w:w="347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As for the underlying category</w:t>
            </w:r>
          </w:p>
        </w:tc>
      </w:tr>
      <w:t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Changes</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Any change to a previously declared interest</w:t>
            </w:r>
          </w:p>
        </w:tc>
        <w:tc>
          <w:tcPr>
            <w:tcW w:type="dxa" w:w="347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Promptly — a standing declaration goes stale</w:t>
            </w:r>
          </w:p>
        </w:tc>
      </w:tr>
    </w:tbl>
    <w:p>
      <w:pPr>
        <w:spacing w:after="140"/>
      </w:pP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i/>
          <w:iCs/>
          <w:sz w:val="21"/>
          <w:szCs w:val="21"/>
        </w:rPr>
        <w:t xml:space="preserve">"Nature and extent" means what the interest is and how large. A declaration that a director "has an interest" in a counterparty, without saying what or how much, is not a declaration.</w:t>
      </w:r>
    </w:p>
    <w:p>
      <w:pPr>
        <w:spacing w:after="120" w:before="60" w:line="276"/>
        <w:ind w:left="720" w:hanging="720"/>
        <w:jc w:val="both"/>
      </w:pPr>
      <w:r>
        <w:rPr>
          <w:rFonts w:ascii="Calibri" w:cs="Calibri" w:eastAsia="Calibri" w:hAnsi="Calibri"/>
          <w:sz w:val="21"/>
          <w:szCs w:val="21"/>
        </w:rPr>
        <w:t xml:space="preserve">1.2	</w:t>
      </w:r>
      <w:r>
        <w:rPr>
          <w:rFonts w:ascii="Calibri" w:cs="Calibri" w:eastAsia="Calibri" w:hAnsi="Calibri"/>
          <w:sz w:val="21"/>
          <w:szCs w:val="21"/>
        </w:rPr>
        <w:t xml:space="preserve">The obligation applies to a </w:t>
      </w:r>
      <w:r>
        <w:rPr>
          <w:rFonts w:ascii="Calibri" w:cs="Calibri" w:eastAsia="Calibri" w:hAnsi="Calibri"/>
          <w:b/>
          <w:bCs/>
          <w:sz w:val="21"/>
          <w:szCs w:val="21"/>
        </w:rPr>
        <w:t xml:space="preserve">sole director</w:t>
      </w:r>
      <w:r>
        <w:rPr>
          <w:rFonts w:ascii="Calibri" w:cs="Calibri" w:eastAsia="Calibri" w:hAnsi="Calibri"/>
          <w:sz w:val="21"/>
          <w:szCs w:val="21"/>
        </w:rPr>
        <w:t xml:space="preserve"> as much as to a board. The declaration is recorded rather than made to others, but it must be made.</w:t>
      </w:r>
    </w:p>
    <w:p>
      <w:pPr>
        <w:keepNext/>
        <w:spacing w:after="120" w:before="280"/>
        <w:outlineLvl w:val="0"/>
      </w:pPr>
      <w:r>
        <w:rPr>
          <w:rFonts w:ascii="Calibri" w:cs="Calibri" w:eastAsia="Calibri" w:hAnsi="Calibri"/>
          <w:b/>
          <w:bCs/>
          <w:color w:val="14161B"/>
          <w:sz w:val="22"/>
          <w:szCs w:val="22"/>
        </w:rPr>
        <w:t xml:space="preserve">2. MAKING THE DECLARATION</w:t>
      </w:r>
    </w:p>
    <w:p>
      <w:pPr>
        <w:spacing w:after="120" w:before="60" w:line="276"/>
        <w:ind w:left="720" w:hanging="720"/>
        <w:jc w:val="both"/>
      </w:pPr>
      <w:r>
        <w:rPr>
          <w:rFonts w:ascii="Calibri" w:cs="Calibri" w:eastAsia="Calibri" w:hAnsi="Calibri"/>
          <w:sz w:val="21"/>
          <w:szCs w:val="21"/>
        </w:rPr>
        <w:t xml:space="preserve">2.1	</w:t>
      </w:r>
      <w:r>
        <w:rPr>
          <w:rFonts w:ascii="Calibri" w:cs="Calibri" w:eastAsia="Calibri" w:hAnsi="Calibri"/>
          <w:sz w:val="21"/>
          <w:szCs w:val="21"/>
        </w:rPr>
        <w:t xml:space="preserve">A declaration is made at a meeting of directors, or by written notice to the directors, and must be </w:t>
      </w:r>
      <w:r>
        <w:rPr>
          <w:rFonts w:ascii="Calibri" w:cs="Calibri" w:eastAsia="Calibri" w:hAnsi="Calibri"/>
          <w:b/>
          <w:bCs/>
          <w:sz w:val="21"/>
          <w:szCs w:val="21"/>
        </w:rPr>
        <w:t xml:space="preserve">recorded in the minutes or in the interests register</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2.2	</w:t>
      </w:r>
      <w:r>
        <w:rPr>
          <w:rFonts w:ascii="Calibri" w:cs="Calibri" w:eastAsia="Calibri" w:hAnsi="Calibri"/>
          <w:sz w:val="21"/>
          <w:szCs w:val="21"/>
        </w:rPr>
        <w:t xml:space="preserve">A </w:t>
      </w:r>
      <w:r>
        <w:rPr>
          <w:rFonts w:ascii="Calibri" w:cs="Calibri" w:eastAsia="Calibri" w:hAnsi="Calibri"/>
          <w:b/>
          <w:bCs/>
          <w:sz w:val="21"/>
          <w:szCs w:val="21"/>
        </w:rPr>
        <w:t xml:space="preserve">general notice</w:t>
      </w:r>
      <w:r>
        <w:rPr>
          <w:rFonts w:ascii="Calibri" w:cs="Calibri" w:eastAsia="Calibri" w:hAnsi="Calibri"/>
          <w:sz w:val="21"/>
          <w:szCs w:val="21"/>
        </w:rPr>
        <w:t xml:space="preserve"> may be given — stating that the director is an officer or member of a specified company, or is connected to a specified person, and is to be regarded as interested in any transaction with them. A general notice must be brought to the attention of the directors and does not remove the need to declare where the specific transaction is materially different from what the notice describes.</w:t>
      </w:r>
    </w:p>
    <w:p>
      <w:pPr>
        <w:spacing w:after="120" w:before="60" w:line="276"/>
        <w:ind w:left="720" w:hanging="720"/>
        <w:jc w:val="both"/>
      </w:pPr>
      <w:r>
        <w:rPr>
          <w:rFonts w:ascii="Calibri" w:cs="Calibri" w:eastAsia="Calibri" w:hAnsi="Calibri"/>
          <w:sz w:val="21"/>
          <w:szCs w:val="21"/>
        </w:rPr>
        <w:t xml:space="preserve">2.3	</w:t>
      </w:r>
      <w:r>
        <w:rPr>
          <w:rFonts w:ascii="Calibri" w:cs="Calibri" w:eastAsia="Calibri" w:hAnsi="Calibri"/>
          <w:sz w:val="21"/>
          <w:szCs w:val="21"/>
        </w:rPr>
        <w:t xml:space="preserve">The declaration must be made </w:t>
      </w:r>
      <w:r>
        <w:rPr>
          <w:rFonts w:ascii="Calibri" w:cs="Calibri" w:eastAsia="Calibri" w:hAnsi="Calibri"/>
          <w:b/>
          <w:bCs/>
          <w:sz w:val="21"/>
          <w:szCs w:val="21"/>
        </w:rPr>
        <w:t xml:space="preserve">before</w:t>
      </w:r>
      <w:r>
        <w:rPr>
          <w:rFonts w:ascii="Calibri" w:cs="Calibri" w:eastAsia="Calibri" w:hAnsi="Calibri"/>
          <w:sz w:val="21"/>
          <w:szCs w:val="21"/>
        </w:rPr>
        <w:t xml:space="preserve"> the board considers the matter, or as soon as practicable after the interest arises.</w:t>
      </w:r>
    </w:p>
    <w:p>
      <w:pPr>
        <w:spacing w:after="120" w:before="60" w:line="276"/>
        <w:ind w:left="720" w:hanging="720"/>
        <w:jc w:val="both"/>
      </w:pPr>
      <w:r>
        <w:rPr>
          <w:rFonts w:ascii="Calibri" w:cs="Calibri" w:eastAsia="Calibri" w:hAnsi="Calibri"/>
          <w:sz w:val="21"/>
          <w:szCs w:val="21"/>
        </w:rPr>
        <w:t xml:space="preserve">2.4	</w:t>
      </w:r>
      <w:r>
        <w:rPr>
          <w:rFonts w:ascii="Calibri" w:cs="Calibri" w:eastAsia="Calibri" w:hAnsi="Calibri"/>
          <w:sz w:val="21"/>
          <w:szCs w:val="21"/>
        </w:rPr>
        <w:t xml:space="preserve">Whether the interested director may </w:t>
      </w:r>
      <w:r>
        <w:rPr>
          <w:rFonts w:ascii="Calibri" w:cs="Calibri" w:eastAsia="Calibri" w:hAnsi="Calibri"/>
          <w:b/>
          <w:bCs/>
          <w:sz w:val="21"/>
          <w:szCs w:val="21"/>
        </w:rPr>
        <w:t xml:space="preserve">vote or count in the quorum</w:t>
      </w:r>
      <w:r>
        <w:rPr>
          <w:rFonts w:ascii="Calibri" w:cs="Calibri" w:eastAsia="Calibri" w:hAnsi="Calibri"/>
          <w:sz w:val="21"/>
          <w:szCs w:val="21"/>
        </w:rPr>
        <w:t xml:space="preserve"> is determined by the constitution. Establish the position before the meeting rather than during it.</w:t>
      </w:r>
    </w:p>
    <w:p>
      <w:pPr>
        <w:spacing w:after="120" w:before="60" w:line="276"/>
        <w:ind w:left="720" w:hanging="720"/>
        <w:jc w:val="both"/>
      </w:pPr>
      <w:r>
        <w:rPr>
          <w:rFonts w:ascii="Calibri" w:cs="Calibri" w:eastAsia="Calibri" w:hAnsi="Calibri"/>
          <w:sz w:val="21"/>
          <w:szCs w:val="21"/>
        </w:rPr>
        <w:t xml:space="preserve">2.5	</w:t>
      </w:r>
      <w:r>
        <w:rPr>
          <w:rFonts w:ascii="Calibri" w:cs="Calibri" w:eastAsia="Calibri" w:hAnsi="Calibri"/>
          <w:sz w:val="21"/>
          <w:szCs w:val="21"/>
        </w:rPr>
        <w:t xml:space="preserve">Where the interested director may not vote, the minutes should record that they declared, that they </w:t>
      </w:r>
      <w:r>
        <w:rPr>
          <w:rFonts w:ascii="Calibri" w:cs="Calibri" w:eastAsia="Calibri" w:hAnsi="Calibri"/>
          <w:b/>
          <w:bCs/>
          <w:sz w:val="21"/>
          <w:szCs w:val="21"/>
        </w:rPr>
        <w:t xml:space="preserve">[withdrew / abstained]</w:t>
      </w:r>
      <w:r>
        <w:rPr>
          <w:rFonts w:ascii="Calibri" w:cs="Calibri" w:eastAsia="Calibri" w:hAnsi="Calibri"/>
          <w:sz w:val="21"/>
          <w:szCs w:val="21"/>
        </w:rPr>
        <w:t xml:space="preserve">, and that the remaining directors formed a quorum.</w:t>
      </w:r>
    </w:p>
    <w:p>
      <w:pPr>
        <w:keepNext/>
        <w:spacing w:after="120" w:before="280"/>
        <w:outlineLvl w:val="0"/>
      </w:pPr>
      <w:r>
        <w:rPr>
          <w:rFonts w:ascii="Calibri" w:cs="Calibri" w:eastAsia="Calibri" w:hAnsi="Calibri"/>
          <w:b/>
          <w:bCs/>
          <w:color w:val="14161B"/>
          <w:sz w:val="22"/>
          <w:szCs w:val="22"/>
        </w:rPr>
        <w:t xml:space="preserve">3. HANDLING A CONFLICTED DECISION</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5975"/>
        <w:gridCol w:w="3182"/>
      </w:tblGrid>
      <w:tr>
        <w:trPr>
          <w:tblHeader/>
        </w:trPr>
        <w:tc>
          <w:tcPr>
            <w:tcW w:type="dxa" w:w="48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t>
            </w:r>
          </w:p>
        </w:tc>
        <w:tc>
          <w:tcPr>
            <w:tcW w:type="dxa" w:w="597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Step</w:t>
            </w:r>
          </w:p>
        </w:tc>
        <w:tc>
          <w:tcPr>
            <w:tcW w:type="dxa" w:w="318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Record</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Director identifies the interest and declares nature and extent, in advance where possible</w:t>
            </w:r>
          </w:p>
        </w:tc>
        <w:tc>
          <w:tcPr>
            <w:tcW w:type="dxa" w:w="318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Written declaration filed</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2</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Company secretary checks the constitution on voting and quorum</w:t>
            </w:r>
          </w:p>
        </w:tc>
        <w:tc>
          <w:tcPr>
            <w:tcW w:type="dxa" w:w="318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Position noted before the meeting</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3</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Interested director provides the relevant information but does not lead the discussion</w:t>
            </w:r>
          </w:p>
        </w:tc>
        <w:tc>
          <w:tcPr>
            <w:tcW w:type="dxa" w:w="318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Minuted</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4</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Interested director </w:t>
            </w:r>
            <w:r>
              <w:rPr>
                <w:rFonts w:ascii="Calibri" w:cs="Calibri" w:eastAsia="Calibri" w:hAnsi="Calibri"/>
                <w:b/>
                <w:bCs/>
                <w:sz w:val="18"/>
                <w:szCs w:val="18"/>
              </w:rPr>
              <w:t xml:space="preserve">[withdraws from the meeting / abstains]</w:t>
            </w:r>
          </w:p>
        </w:tc>
        <w:tc>
          <w:tcPr>
            <w:tcW w:type="dxa" w:w="318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Minuted, with the time of withdrawal</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5</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Remaining directors confirm a quorum without the interested director</w:t>
            </w:r>
          </w:p>
        </w:tc>
        <w:tc>
          <w:tcPr>
            <w:tcW w:type="dxa" w:w="318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Minuted</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6</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Terms tested against what an arm’s length counterparty would agree</w:t>
            </w:r>
          </w:p>
        </w:tc>
        <w:tc>
          <w:tcPr>
            <w:tcW w:type="dxa" w:w="318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Comparison recorded</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7</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Decision taken and the reasoning recorded</w:t>
            </w:r>
          </w:p>
        </w:tc>
        <w:tc>
          <w:tcPr>
            <w:tcW w:type="dxa" w:w="318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Minuted</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8</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Interested director rejoins and is informed of the outcome</w:t>
            </w:r>
          </w:p>
        </w:tc>
        <w:tc>
          <w:tcPr>
            <w:tcW w:type="dxa" w:w="318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Minuted</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9</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Entry made in the interests register</w:t>
            </w:r>
          </w:p>
        </w:tc>
        <w:tc>
          <w:tcPr>
            <w:tcW w:type="dxa" w:w="318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Register updated</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10</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Disclosure made in the financial statements where required</w:t>
            </w:r>
          </w:p>
        </w:tc>
        <w:tc>
          <w:tcPr>
            <w:tcW w:type="dxa" w:w="318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Accounts</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11</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Where the interest is material and shareholders are affected, consider member approval</w:t>
            </w:r>
          </w:p>
        </w:tc>
        <w:tc>
          <w:tcPr>
            <w:tcW w:type="dxa" w:w="318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Resolution if obtained</w:t>
            </w:r>
          </w:p>
        </w:tc>
      </w:tr>
    </w:tbl>
    <w:p>
      <w:pPr>
        <w:spacing w:after="140"/>
      </w:pPr>
    </w:p>
    <w:p>
      <w:pPr>
        <w:spacing w:after="120" w:before="60" w:line="276"/>
        <w:ind w:left="720" w:hanging="720"/>
        <w:jc w:val="both"/>
      </w:pPr>
      <w:r>
        <w:rPr>
          <w:rFonts w:ascii="Calibri" w:cs="Calibri" w:eastAsia="Calibri" w:hAnsi="Calibri"/>
          <w:sz w:val="21"/>
          <w:szCs w:val="21"/>
        </w:rPr>
        <w:t xml:space="preserve">3.1	</w:t>
      </w:r>
      <w:r>
        <w:rPr>
          <w:rFonts w:ascii="Calibri" w:cs="Calibri" w:eastAsia="Calibri" w:hAnsi="Calibri"/>
          <w:i/>
          <w:iCs/>
          <w:sz w:val="21"/>
          <w:szCs w:val="21"/>
        </w:rPr>
        <w:t xml:space="preserve">Where no unconflicted quorum can be formed — common in small companies — the constitution may provide a route, or the matter may need to go to members. Do not simply proceed and hope.</w:t>
      </w:r>
    </w:p>
    <w:p>
      <w:pPr>
        <w:spacing w:after="0" w:before="0" w:line="1"/>
      </w:pPr>
      <w:r>
        <w:br w:type="page"/>
      </w:r>
    </w:p>
    <w:p>
      <w:pPr>
        <w:spacing w:after="60" w:before="240"/>
        <w:jc w:val="center"/>
      </w:pPr>
      <w:r>
        <w:rPr>
          <w:rFonts w:ascii="Calibri" w:cs="Calibri" w:eastAsia="Calibri" w:hAnsi="Calibri"/>
          <w:b/>
          <w:bCs/>
          <w:color w:val="14161B"/>
          <w:spacing w:val="12"/>
          <w:sz w:val="28"/>
          <w:szCs w:val="28"/>
        </w:rPr>
        <w:t xml:space="preserve">ANNEXURE A</w:t>
      </w:r>
    </w:p>
    <w:p>
      <w:pPr>
        <w:spacing w:after="260"/>
        <w:jc w:val="center"/>
      </w:pPr>
      <w:r>
        <w:rPr>
          <w:rFonts w:ascii="Calibri" w:cs="Calibri" w:eastAsia="Calibri" w:hAnsi="Calibri"/>
          <w:i/>
          <w:iCs/>
          <w:color w:val="6E7480"/>
          <w:sz w:val="19"/>
          <w:szCs w:val="19"/>
        </w:rPr>
        <w:t xml:space="preserve">Declaration of Interest</w:t>
      </w:r>
    </w:p>
    <w:p>
      <w:pPr>
        <w:spacing w:after="140" w:before="0" w:line="276"/>
        <w:jc w:val="both"/>
      </w:pPr>
      <w:r>
        <w:rPr>
          <w:rFonts w:ascii="Calibri" w:cs="Calibri" w:eastAsia="Calibri" w:hAnsi="Calibri"/>
          <w:sz w:val="21"/>
          <w:szCs w:val="21"/>
        </w:rPr>
        <w:t xml:space="preserve">To the Board of </w:t>
      </w:r>
      <w:r>
        <w:rPr>
          <w:rFonts w:ascii="Calibri" w:cs="Calibri" w:eastAsia="Calibri" w:hAnsi="Calibri"/>
          <w:b/>
          <w:bCs/>
          <w:sz w:val="21"/>
          <w:szCs w:val="21"/>
        </w:rPr>
        <w:t xml:space="preserve">[COMPANY NAME]</w:t>
      </w:r>
      <w:r>
        <w:rPr>
          <w:rFonts w:ascii="Calibri" w:cs="Calibri" w:eastAsia="Calibri" w:hAnsi="Calibri"/>
          <w:sz w:val="21"/>
          <w:szCs w:val="21"/>
        </w:rPr>
        <w:t xml:space="preserve"> (UEN: </w:t>
      </w:r>
      <w:r>
        <w:rPr>
          <w:rFonts w:ascii="Calibri" w:cs="Calibri" w:eastAsia="Calibri" w:hAnsi="Calibri"/>
          <w:b/>
          <w:bCs/>
          <w:sz w:val="21"/>
          <w:szCs w:val="21"/>
        </w:rPr>
        <w:t xml:space="preserve">[UEN]</w:t>
      </w:r>
      <w:r>
        <w:rPr>
          <w:rFonts w:ascii="Calibri" w:cs="Calibri" w:eastAsia="Calibri" w:hAnsi="Calibri"/>
          <w:sz w:val="21"/>
          <w:szCs w:val="21"/>
        </w:rPr>
        <w:t xml:space="preserve">)</w:t>
      </w:r>
    </w:p>
    <w:p>
      <w:pPr>
        <w:spacing w:after="140" w:before="0" w:line="276"/>
        <w:jc w:val="both"/>
      </w:pPr>
      <w:r>
        <w:rPr>
          <w:rFonts w:ascii="Calibri" w:cs="Calibri" w:eastAsia="Calibri" w:hAnsi="Calibri"/>
          <w:sz w:val="21"/>
          <w:szCs w:val="21"/>
        </w:rPr>
        <w:t xml:space="preserve">Date: </w:t>
      </w:r>
      <w:r>
        <w:rPr>
          <w:rFonts w:ascii="Calibri" w:cs="Calibri" w:eastAsia="Calibri" w:hAnsi="Calibri"/>
          <w:b/>
          <w:bCs/>
          <w:sz w:val="21"/>
          <w:szCs w:val="21"/>
        </w:rPr>
        <w:t xml:space="preserve">[DATE]</w:t>
      </w:r>
    </w:p>
    <w:p>
      <w:pPr>
        <w:spacing w:after="160" w:before="0" w:line="276"/>
        <w:jc w:val="center"/>
      </w:pPr>
      <w:r>
        <w:rPr>
          <w:rFonts w:ascii="Calibri" w:cs="Calibri" w:eastAsia="Calibri" w:hAnsi="Calibri"/>
          <w:b/>
          <w:bCs/>
          <w:sz w:val="21"/>
          <w:szCs w:val="21"/>
        </w:rPr>
        <w:t xml:space="preserve">DECLARATION OF INTEREST</w:t>
      </w:r>
    </w:p>
    <w:p>
      <w:pPr>
        <w:spacing w:after="140" w:before="0" w:line="276"/>
        <w:jc w:val="both"/>
      </w:pPr>
      <w:r>
        <w:rPr>
          <w:rFonts w:ascii="Calibri" w:cs="Calibri" w:eastAsia="Calibri" w:hAnsi="Calibri"/>
          <w:sz w:val="21"/>
          <w:szCs w:val="21"/>
        </w:rPr>
        <w:t xml:space="preserve">I, </w:t>
      </w:r>
      <w:r>
        <w:rPr>
          <w:rFonts w:ascii="Calibri" w:cs="Calibri" w:eastAsia="Calibri" w:hAnsi="Calibri"/>
          <w:b/>
          <w:bCs/>
          <w:sz w:val="21"/>
          <w:szCs w:val="21"/>
        </w:rPr>
        <w:t xml:space="preserve">[NAME]</w:t>
      </w:r>
      <w:r>
        <w:rPr>
          <w:rFonts w:ascii="Calibri" w:cs="Calibri" w:eastAsia="Calibri" w:hAnsi="Calibri"/>
          <w:sz w:val="21"/>
          <w:szCs w:val="21"/>
        </w:rPr>
        <w:t xml:space="preserve">, a director of the Company, declare the following interest.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276"/>
        <w:gridCol w:w="6362"/>
      </w:tblGrid>
      <w:tr>
        <w:trPr>
          <w:tblHeader/>
        </w:trPr>
        <w:tc>
          <w:tcPr>
            <w:tcW w:type="dxa" w:w="32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Item</w:t>
            </w:r>
          </w:p>
        </w:tc>
        <w:tc>
          <w:tcPr>
            <w:tcW w:type="dxa" w:w="636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Detail</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Type of declaration</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[Specific transaction / General notice / Office or property / Shareholding / Change to a previous declaration]</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The transaction, contract, office or property</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[DESCRIBE]</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Counterparty</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 AND RELATIONSHIP TO ME]</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Nature</w:t>
            </w:r>
            <w:r>
              <w:rPr>
                <w:rFonts w:ascii="Calibri" w:cs="Calibri" w:eastAsia="Calibri" w:hAnsi="Calibri"/>
                <w:sz w:val="18"/>
                <w:szCs w:val="18"/>
              </w:rPr>
              <w:t xml:space="preserve"> of my interest</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[Director / Shareholder / Partner / Employee / Beneficiary / Family relationship — be specific]</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Extent</w:t>
            </w:r>
            <w:r>
              <w:rPr>
                <w:rFonts w:ascii="Calibri" w:cs="Calibri" w:eastAsia="Calibri" w:hAnsi="Calibri"/>
                <w:sz w:val="18"/>
                <w:szCs w:val="18"/>
              </w:rPr>
              <w:t xml:space="preserve"> of my interest</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[PERCENTAGE HOLDING, VALUE, OR OTHER MEASURE — do not leave this general]</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Whether held directly or indirectly</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[Directly / Through ______]</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Connected persons involved</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[Spouse / Family member / Trust / Company — name them]</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Approximate value of the transaction</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 AMOUNT]</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Date the interest arose</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Whether I have previously declared this</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[Yes — on ______ / No]</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Any further information the Board should have</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[DETAIL]</w:t>
            </w:r>
          </w:p>
        </w:tc>
      </w:tr>
    </w:tbl>
    <w:p>
      <w:pPr>
        <w:spacing w:after="140"/>
      </w:pPr>
    </w:p>
    <w:p>
      <w:pPr>
        <w:spacing w:after="180" w:before="0" w:line="276"/>
        <w:jc w:val="both"/>
      </w:pPr>
      <w:r>
        <w:rPr>
          <w:rFonts w:ascii="Calibri" w:cs="Calibri" w:eastAsia="Calibri" w:hAnsi="Calibri"/>
          <w:sz w:val="21"/>
          <w:szCs w:val="21"/>
        </w:rPr>
        <w:t xml:space="preserve">I confirm that this declaration states the nature and extent of my interest, and I undertake to notify the Board promptly of any change.</w:t>
      </w: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[NAME]</w:t>
            </w:r>
          </w:p>
          <w:p>
            <w:pPr>
              <w:spacing w:after="90" w:line="264"/>
            </w:pPr>
            <w:r>
              <w:rPr>
                <w:rFonts w:ascii="Calibri" w:cs="Calibri" w:eastAsia="Calibri" w:hAnsi="Calibri"/>
                <w:sz w:val="21"/>
                <w:szCs w:val="21"/>
              </w:rPr>
              <w:t xml:space="preserve">Director</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Received and recorded by</w:t>
            </w: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[NAME]</w:t>
            </w:r>
            <w:r>
              <w:rPr>
                <w:rFonts w:ascii="Calibri" w:cs="Calibri" w:eastAsia="Calibri" w:hAnsi="Calibri"/>
                <w:sz w:val="21"/>
                <w:szCs w:val="21"/>
              </w:rPr>
              <w:t xml:space="preserve">, Company Secretary</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r>
    </w:tbl>
    <w:p>
      <w:pPr>
        <w:spacing w:after="0" w:before="0" w:line="1"/>
      </w:pPr>
      <w:r>
        <w:br w:type="page"/>
      </w:r>
    </w:p>
    <w:p>
      <w:pPr>
        <w:spacing w:after="60" w:before="240"/>
        <w:jc w:val="center"/>
      </w:pPr>
      <w:r>
        <w:rPr>
          <w:rFonts w:ascii="Calibri" w:cs="Calibri" w:eastAsia="Calibri" w:hAnsi="Calibri"/>
          <w:b/>
          <w:bCs/>
          <w:color w:val="14161B"/>
          <w:spacing w:val="12"/>
          <w:sz w:val="28"/>
          <w:szCs w:val="28"/>
        </w:rPr>
        <w:t xml:space="preserve">ANNEXURE B</w:t>
      </w:r>
    </w:p>
    <w:p>
      <w:pPr>
        <w:spacing w:after="260"/>
        <w:jc w:val="center"/>
      </w:pPr>
      <w:r>
        <w:rPr>
          <w:rFonts w:ascii="Calibri" w:cs="Calibri" w:eastAsia="Calibri" w:hAnsi="Calibri"/>
          <w:i/>
          <w:iCs/>
          <w:color w:val="6E7480"/>
          <w:sz w:val="19"/>
          <w:szCs w:val="19"/>
        </w:rPr>
        <w:t xml:space="preserve">General Notice of Interest</w:t>
      </w:r>
    </w:p>
    <w:p>
      <w:pPr>
        <w:spacing w:after="140" w:before="0" w:line="276"/>
        <w:jc w:val="both"/>
      </w:pPr>
      <w:r>
        <w:rPr>
          <w:rFonts w:ascii="Calibri" w:cs="Calibri" w:eastAsia="Calibri" w:hAnsi="Calibri"/>
          <w:sz w:val="21"/>
          <w:szCs w:val="21"/>
        </w:rPr>
        <w:t xml:space="preserve">To the Board of </w:t>
      </w:r>
      <w:r>
        <w:rPr>
          <w:rFonts w:ascii="Calibri" w:cs="Calibri" w:eastAsia="Calibri" w:hAnsi="Calibri"/>
          <w:b/>
          <w:bCs/>
          <w:sz w:val="21"/>
          <w:szCs w:val="21"/>
        </w:rPr>
        <w:t xml:space="preserve">[COMPANY NAME]</w:t>
      </w:r>
      <w:r>
        <w:rPr>
          <w:rFonts w:ascii="Calibri" w:cs="Calibri" w:eastAsia="Calibri" w:hAnsi="Calibri"/>
          <w:sz w:val="21"/>
          <w:szCs w:val="21"/>
        </w:rPr>
        <w:t xml:space="preserve">  Date: </w:t>
      </w:r>
      <w:r>
        <w:rPr>
          <w:rFonts w:ascii="Calibri" w:cs="Calibri" w:eastAsia="Calibri" w:hAnsi="Calibri"/>
          <w:b/>
          <w:bCs/>
          <w:sz w:val="21"/>
          <w:szCs w:val="21"/>
        </w:rPr>
        <w:t xml:space="preserve">[DATE]</w:t>
      </w:r>
    </w:p>
    <w:p>
      <w:pPr>
        <w:spacing w:after="140" w:before="0" w:line="276"/>
        <w:jc w:val="both"/>
      </w:pPr>
      <w:r>
        <w:rPr>
          <w:rFonts w:ascii="Calibri" w:cs="Calibri" w:eastAsia="Calibri" w:hAnsi="Calibri"/>
          <w:sz w:val="21"/>
          <w:szCs w:val="21"/>
        </w:rPr>
        <w:t xml:space="preserve">I, </w:t>
      </w:r>
      <w:r>
        <w:rPr>
          <w:rFonts w:ascii="Calibri" w:cs="Calibri" w:eastAsia="Calibri" w:hAnsi="Calibri"/>
          <w:b/>
          <w:bCs/>
          <w:sz w:val="21"/>
          <w:szCs w:val="21"/>
        </w:rPr>
        <w:t xml:space="preserve">[NAME]</w:t>
      </w:r>
      <w:r>
        <w:rPr>
          <w:rFonts w:ascii="Calibri" w:cs="Calibri" w:eastAsia="Calibri" w:hAnsi="Calibri"/>
          <w:sz w:val="21"/>
          <w:szCs w:val="21"/>
        </w:rPr>
        <w:t xml:space="preserve">, a director of the Company, give general notice that I am to be regarded as interested in any transaction or proposed transaction between the Company and the persons or entities listed below, by reason of the relationship stated.</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2698"/>
        <w:gridCol w:w="3084"/>
        <w:gridCol w:w="2120"/>
        <w:gridCol w:w="1255"/>
      </w:tblGrid>
      <w:tr>
        <w:trPr>
          <w:tblHeader/>
        </w:trPr>
        <w:tc>
          <w:tcPr>
            <w:tcW w:type="dxa" w:w="48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t>
            </w:r>
          </w:p>
        </w:tc>
        <w:tc>
          <w:tcPr>
            <w:tcW w:type="dxa" w:w="269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Entity or person</w:t>
            </w:r>
          </w:p>
        </w:tc>
        <w:tc>
          <w:tcPr>
            <w:tcW w:type="dxa" w:w="308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My relationship</w:t>
            </w:r>
          </w:p>
        </w:tc>
        <w:tc>
          <w:tcPr>
            <w:tcW w:type="dxa" w:w="212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Extent</w:t>
            </w:r>
          </w:p>
        </w:tc>
        <w:tc>
          <w:tcPr>
            <w:tcW w:type="dxa" w:w="125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From</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p>
        </w:tc>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[Director and ______% shareholder]</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[DETAIL]</w:t>
            </w:r>
          </w:p>
        </w:tc>
        <w:tc>
          <w:tcPr>
            <w:tcW w:type="dxa" w:w="125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2</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p>
        </w:tc>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[Partner]</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[DETAIL]</w:t>
            </w:r>
          </w:p>
        </w:tc>
        <w:tc>
          <w:tcPr>
            <w:tcW w:type="dxa" w:w="125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3</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p>
        </w:tc>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[Spouse is a director]</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[DETAIL]</w:t>
            </w:r>
          </w:p>
        </w:tc>
        <w:tc>
          <w:tcPr>
            <w:tcW w:type="dxa" w:w="125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4</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p>
        </w:tc>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[Beneficiary of a trust holding ______]</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[DETAIL]</w:t>
            </w:r>
          </w:p>
        </w:tc>
        <w:tc>
          <w:tcPr>
            <w:tcW w:type="dxa" w:w="125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bl>
    <w:p>
      <w:pPr>
        <w:spacing w:after="140"/>
      </w:pPr>
    </w:p>
    <w:p>
      <w:pPr>
        <w:spacing w:after="180" w:before="0" w:line="276"/>
        <w:jc w:val="both"/>
      </w:pPr>
      <w:r>
        <w:rPr>
          <w:rFonts w:ascii="Calibri" w:cs="Calibri" w:eastAsia="Calibri" w:hAnsi="Calibri"/>
          <w:sz w:val="21"/>
          <w:szCs w:val="21"/>
        </w:rPr>
        <w:t xml:space="preserve">I will declare separately any transaction that differs materially in nature or extent from what is described above, and will notify any change to these particulars.</w:t>
      </w: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[NAME]</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c>
          <w:tcPr>
            <w:tcW w:type="dxa" w:w="4700"/>
            <w:tcMar>
              <w:top w:type="dxa" w:w="60"/>
              <w:left w:type="dxa" w:w="0"/>
              <w:bottom w:type="dxa" w:w="60"/>
              <w:right w:type="dxa" w:w="200"/>
            </w:tcMar>
          </w:tcPr>
          <w:p>
            <w:pPr>
              <w:spacing w:after="90" w:line="264"/>
            </w:pPr>
            <w:r>
              <w:rPr>
                <w:rFonts w:ascii="Calibri" w:cs="Calibri" w:eastAsia="Calibri" w:hAnsi="Calibri"/>
                <w:i/>
                <w:iCs/>
                <w:sz w:val="21"/>
                <w:szCs w:val="21"/>
              </w:rPr>
              <w:t xml:space="preserve">Brought to the attention of the directors at the meeting held on </w:t>
            </w:r>
            <w:r>
              <w:rPr>
                <w:rFonts w:ascii="Calibri" w:cs="Calibri" w:eastAsia="Calibri" w:hAnsi="Calibri"/>
                <w:b/>
                <w:bCs/>
                <w:i/>
                <w:iCs/>
                <w:sz w:val="21"/>
                <w:szCs w:val="21"/>
              </w:rPr>
              <w:t xml:space="preserve">[DATE]</w:t>
            </w:r>
            <w:r>
              <w:rPr>
                <w:rFonts w:ascii="Calibri" w:cs="Calibri" w:eastAsia="Calibri" w:hAnsi="Calibri"/>
                <w:i/>
                <w:iCs/>
                <w:sz w:val="21"/>
                <w:szCs w:val="21"/>
              </w:rPr>
              <w:t xml:space="preserve"> and recorded in the interests register.</w:t>
            </w:r>
          </w:p>
          <w:p>
            <w:pPr>
              <w:spacing w:after="90" w:line="264"/>
            </w:pPr>
          </w:p>
          <w:p>
            <w:pPr>
              <w:spacing w:after="90" w:line="264"/>
            </w:pPr>
          </w:p>
        </w:tc>
      </w:tr>
    </w:tbl>
    <w:p>
      <w:pPr>
        <w:spacing w:after="160"/>
      </w:pPr>
    </w:p>
    <w:p>
      <w:pPr>
        <w:spacing w:after="60" w:before="240"/>
        <w:jc w:val="center"/>
      </w:pPr>
      <w:r>
        <w:rPr>
          <w:rFonts w:ascii="Calibri" w:cs="Calibri" w:eastAsia="Calibri" w:hAnsi="Calibri"/>
          <w:b/>
          <w:bCs/>
          <w:color w:val="14161B"/>
          <w:spacing w:val="12"/>
          <w:sz w:val="28"/>
          <w:szCs w:val="28"/>
        </w:rPr>
        <w:t xml:space="preserve">ANNEXURE C</w:t>
      </w:r>
    </w:p>
    <w:p>
      <w:pPr>
        <w:spacing w:after="260"/>
        <w:jc w:val="center"/>
      </w:pPr>
      <w:r>
        <w:rPr>
          <w:rFonts w:ascii="Calibri" w:cs="Calibri" w:eastAsia="Calibri" w:hAnsi="Calibri"/>
          <w:i/>
          <w:iCs/>
          <w:color w:val="6E7480"/>
          <w:sz w:val="19"/>
          <w:szCs w:val="19"/>
        </w:rPr>
        <w:t xml:space="preserve">Interests Register</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89"/>
        <w:gridCol w:w="1060"/>
        <w:gridCol w:w="867"/>
        <w:gridCol w:w="1060"/>
        <w:gridCol w:w="1060"/>
        <w:gridCol w:w="963"/>
        <w:gridCol w:w="963"/>
        <w:gridCol w:w="963"/>
        <w:gridCol w:w="674"/>
        <w:gridCol w:w="963"/>
        <w:gridCol w:w="776"/>
      </w:tblGrid>
      <w:tr>
        <w:trPr>
          <w:tblHeader/>
        </w:trPr>
        <w:tc>
          <w:tcPr>
            <w:tcW w:type="dxa" w:w="28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w:t>
            </w:r>
          </w:p>
        </w:tc>
        <w:tc>
          <w:tcPr>
            <w:tcW w:type="dxa" w:w="106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Director</w:t>
            </w:r>
          </w:p>
        </w:tc>
        <w:tc>
          <w:tcPr>
            <w:tcW w:type="dxa" w:w="86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 declared</w:t>
            </w:r>
          </w:p>
        </w:tc>
        <w:tc>
          <w:tcPr>
            <w:tcW w:type="dxa" w:w="106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Type</w:t>
            </w:r>
          </w:p>
        </w:tc>
        <w:tc>
          <w:tcPr>
            <w:tcW w:type="dxa" w:w="106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Interest</w:t>
            </w:r>
          </w:p>
        </w:tc>
        <w:tc>
          <w:tcPr>
            <w:tcW w:type="dxa" w:w="96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Nature</w:t>
            </w:r>
          </w:p>
        </w:tc>
        <w:tc>
          <w:tcPr>
            <w:tcW w:type="dxa" w:w="96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Extent</w:t>
            </w:r>
          </w:p>
        </w:tc>
        <w:tc>
          <w:tcPr>
            <w:tcW w:type="dxa" w:w="96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Transaction value</w:t>
            </w:r>
          </w:p>
        </w:tc>
        <w:tc>
          <w:tcPr>
            <w:tcW w:type="dxa" w:w="67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Voted?</w:t>
            </w:r>
          </w:p>
        </w:tc>
        <w:tc>
          <w:tcPr>
            <w:tcW w:type="dxa" w:w="96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Quorum without them</w:t>
            </w:r>
          </w:p>
        </w:tc>
        <w:tc>
          <w:tcPr>
            <w:tcW w:type="dxa" w:w="7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Register updated</w:t>
            </w:r>
          </w:p>
        </w:tc>
      </w:tr>
      <w:tr>
        <w:tc>
          <w:tcPr>
            <w:tcW w:type="dxa" w:w="289"/>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1</w:t>
            </w:r>
          </w:p>
        </w:tc>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[NAME]</w:t>
            </w:r>
          </w:p>
        </w:tc>
        <w:tc>
          <w:tcPr>
            <w:tcW w:type="dxa" w:w="867"/>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[Specific / General]</w:t>
            </w:r>
          </w:p>
        </w:tc>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[ENTITY]</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[NATURE]</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[EXTENT]</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[S$]</w:t>
            </w:r>
          </w:p>
        </w:tc>
        <w:tc>
          <w:tcPr>
            <w:tcW w:type="dxa" w:w="674"/>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[Y/N]</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[Y/N]</w:t>
            </w:r>
          </w:p>
        </w:tc>
        <w:tc>
          <w:tcPr>
            <w:tcW w:type="dxa" w:w="776"/>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r>
      <w:tr>
        <w:tc>
          <w:tcPr>
            <w:tcW w:type="dxa" w:w="289"/>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2</w:t>
            </w:r>
          </w:p>
        </w:tc>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[NAME]</w:t>
            </w:r>
          </w:p>
        </w:tc>
        <w:tc>
          <w:tcPr>
            <w:tcW w:type="dxa" w:w="867"/>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[TYPE]</w:t>
            </w:r>
          </w:p>
        </w:tc>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[ENTITY]</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[NATURE]</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[EXTENT]</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[S$]</w:t>
            </w:r>
          </w:p>
        </w:tc>
        <w:tc>
          <w:tcPr>
            <w:tcW w:type="dxa" w:w="674"/>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[Y/N]</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[Y/N]</w:t>
            </w:r>
          </w:p>
        </w:tc>
        <w:tc>
          <w:tcPr>
            <w:tcW w:type="dxa" w:w="776"/>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r>
      <w:tr>
        <w:tc>
          <w:tcPr>
            <w:tcW w:type="dxa" w:w="289"/>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3</w:t>
            </w:r>
          </w:p>
        </w:tc>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[NAME]</w:t>
            </w:r>
          </w:p>
        </w:tc>
        <w:tc>
          <w:tcPr>
            <w:tcW w:type="dxa" w:w="867"/>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[TYPE]</w:t>
            </w:r>
          </w:p>
        </w:tc>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[ENTITY]</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[NATURE]</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[EXTENT]</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[S$]</w:t>
            </w:r>
          </w:p>
        </w:tc>
        <w:tc>
          <w:tcPr>
            <w:tcW w:type="dxa" w:w="674"/>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[Y/N]</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[Y/N]</w:t>
            </w:r>
          </w:p>
        </w:tc>
        <w:tc>
          <w:tcPr>
            <w:tcW w:type="dxa" w:w="776"/>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The duty is personal and breach is an offence</w:t>
      </w:r>
    </w:p>
    <w:p>
      <w:pPr>
        <w:spacing w:after="60" w:line="264"/>
        <w:jc w:val="both"/>
      </w:pPr>
      <w:r>
        <w:rPr>
          <w:rFonts w:ascii="Calibri" w:cs="Calibri" w:eastAsia="Calibri" w:hAnsi="Calibri"/>
          <w:sz w:val="19"/>
          <w:szCs w:val="19"/>
        </w:rPr>
        <w:t xml:space="preserve">The obligation to declare rests on the director individually, and failure is an offence by that director rather than a lapse by the company. This is why the declaration form is signed by the director and why the interests register records who declared what and when — the record protects the director as much as the company.</w:t>
      </w:r>
    </w:p>
    <w:p>
      <w:pPr>
        <w:keepNext/>
        <w:spacing w:after="40" w:before="140"/>
      </w:pPr>
      <w:r>
        <w:rPr>
          <w:rFonts w:ascii="Calibri" w:cs="Calibri" w:eastAsia="Calibri" w:hAnsi="Calibri"/>
          <w:b/>
          <w:bCs/>
          <w:color w:val="14161B"/>
          <w:sz w:val="20"/>
          <w:szCs w:val="20"/>
        </w:rPr>
        <w:t xml:space="preserve">Nature and extent — both are required</w:t>
      </w:r>
    </w:p>
    <w:p>
      <w:pPr>
        <w:spacing w:after="60" w:line="264"/>
        <w:jc w:val="both"/>
      </w:pPr>
      <w:r>
        <w:rPr>
          <w:rFonts w:ascii="Calibri" w:cs="Calibri" w:eastAsia="Calibri" w:hAnsi="Calibri"/>
          <w:sz w:val="19"/>
          <w:szCs w:val="19"/>
        </w:rPr>
        <w:t xml:space="preserve">The statutory language requires both. A declaration that a director "is interested" in a counterparty tells the board nothing about whether the interest is a one per cent holding or control. Annexure A separates the two fields deliberately, and the extent field should never be left general.</w:t>
      </w:r>
    </w:p>
    <w:p>
      <w:pPr>
        <w:keepNext/>
        <w:spacing w:after="40" w:before="140"/>
      </w:pPr>
      <w:r>
        <w:rPr>
          <w:rFonts w:ascii="Calibri" w:cs="Calibri" w:eastAsia="Calibri" w:hAnsi="Calibri"/>
          <w:b/>
          <w:bCs/>
          <w:color w:val="14161B"/>
          <w:sz w:val="20"/>
          <w:szCs w:val="20"/>
        </w:rPr>
        <w:t xml:space="preserve">Declare before, not after</w:t>
      </w:r>
    </w:p>
    <w:p>
      <w:pPr>
        <w:spacing w:after="60" w:line="264"/>
        <w:jc w:val="both"/>
      </w:pPr>
      <w:r>
        <w:rPr>
          <w:rFonts w:ascii="Calibri" w:cs="Calibri" w:eastAsia="Calibri" w:hAnsi="Calibri"/>
          <w:sz w:val="19"/>
          <w:szCs w:val="19"/>
        </w:rPr>
        <w:t xml:space="preserve">The declaration should be made at the first board meeting at which the transaction is considered, or as soon as practicable after the interest arises. A declaration recorded after the decision has been taken does not cure a conflicted approval and looks worse than no declaration at all.</w:t>
      </w:r>
    </w:p>
    <w:p>
      <w:pPr>
        <w:keepNext/>
        <w:spacing w:after="40" w:before="140"/>
      </w:pPr>
      <w:r>
        <w:rPr>
          <w:rFonts w:ascii="Calibri" w:cs="Calibri" w:eastAsia="Calibri" w:hAnsi="Calibri"/>
          <w:b/>
          <w:bCs/>
          <w:color w:val="14161B"/>
          <w:sz w:val="20"/>
          <w:szCs w:val="20"/>
        </w:rPr>
        <w:t xml:space="preserve">General notices go stale</w:t>
      </w:r>
    </w:p>
    <w:p>
      <w:pPr>
        <w:spacing w:after="60" w:line="264"/>
        <w:jc w:val="both"/>
      </w:pPr>
      <w:r>
        <w:rPr>
          <w:rFonts w:ascii="Calibri" w:cs="Calibri" w:eastAsia="Calibri" w:hAnsi="Calibri"/>
          <w:sz w:val="19"/>
          <w:szCs w:val="19"/>
        </w:rPr>
        <w:t xml:space="preserve">A general notice is convenient and is the sensible way to handle recurring relationships. It is not a permanent answer. Where a specific transaction differs materially from what the notice describes — much larger, different in kind — declare it separately. And review general notices annually, because shareholdings and roles change.</w:t>
      </w:r>
    </w:p>
    <w:p>
      <w:pPr>
        <w:keepNext/>
        <w:spacing w:after="40" w:before="140"/>
      </w:pPr>
      <w:r>
        <w:rPr>
          <w:rFonts w:ascii="Calibri" w:cs="Calibri" w:eastAsia="Calibri" w:hAnsi="Calibri"/>
          <w:b/>
          <w:bCs/>
          <w:color w:val="14161B"/>
          <w:sz w:val="20"/>
          <w:szCs w:val="20"/>
        </w:rPr>
        <w:t xml:space="preserve">Voting and quorum come from the constitution</w:t>
      </w:r>
    </w:p>
    <w:p>
      <w:pPr>
        <w:spacing w:after="60" w:line="264"/>
        <w:jc w:val="both"/>
      </w:pPr>
      <w:r>
        <w:rPr>
          <w:rFonts w:ascii="Calibri" w:cs="Calibri" w:eastAsia="Calibri" w:hAnsi="Calibri"/>
          <w:sz w:val="19"/>
          <w:szCs w:val="19"/>
        </w:rPr>
        <w:t xml:space="preserve">The Act requires declaration; the constitution determines whether the interested director may vote and count towards the quorum. The Model Constitution and bespoke constitutions differ, and investor-negotiated constitutions frequently restrict it. Establish the position before the meeting, not while everyone is waiting.</w:t>
      </w:r>
    </w:p>
    <w:p>
      <w:pPr>
        <w:keepNext/>
        <w:spacing w:after="40" w:before="140"/>
      </w:pPr>
      <w:r>
        <w:rPr>
          <w:rFonts w:ascii="Calibri" w:cs="Calibri" w:eastAsia="Calibri" w:hAnsi="Calibri"/>
          <w:b/>
          <w:bCs/>
          <w:color w:val="14161B"/>
          <w:sz w:val="20"/>
          <w:szCs w:val="20"/>
        </w:rPr>
        <w:t xml:space="preserve">Small boards run out of quorum</w:t>
      </w:r>
    </w:p>
    <w:p>
      <w:pPr>
        <w:spacing w:after="60" w:line="264"/>
        <w:jc w:val="both"/>
      </w:pPr>
      <w:r>
        <w:rPr>
          <w:rFonts w:ascii="Calibri" w:cs="Calibri" w:eastAsia="Calibri" w:hAnsi="Calibri"/>
          <w:sz w:val="19"/>
          <w:szCs w:val="19"/>
        </w:rPr>
        <w:t xml:space="preserve">In a two or three director company, one conflict can leave no unconflicted quorum. The constitution may provide a mechanism; otherwise the matter may need to go to members. Proceeding regardless, because the decision seems obviously fine, is the pattern that produces a challenge later.</w:t>
      </w:r>
    </w:p>
    <w:p>
      <w:pPr>
        <w:keepNext/>
        <w:spacing w:after="40" w:before="140"/>
      </w:pPr>
      <w:r>
        <w:rPr>
          <w:rFonts w:ascii="Calibri" w:cs="Calibri" w:eastAsia="Calibri" w:hAnsi="Calibri"/>
          <w:b/>
          <w:bCs/>
          <w:color w:val="14161B"/>
          <w:sz w:val="20"/>
          <w:szCs w:val="20"/>
        </w:rPr>
        <w:t xml:space="preserve">Sole directors must still declare</w:t>
      </w:r>
    </w:p>
    <w:p>
      <w:pPr>
        <w:spacing w:after="60" w:line="264"/>
        <w:jc w:val="both"/>
      </w:pPr>
      <w:r>
        <w:rPr>
          <w:rFonts w:ascii="Calibri" w:cs="Calibri" w:eastAsia="Calibri" w:hAnsi="Calibri"/>
          <w:sz w:val="19"/>
          <w:szCs w:val="19"/>
        </w:rPr>
        <w:t xml:space="preserve">A sole director declares by recording the interest. It feels performative and it is not — the record is what demonstrates, years later, that the interest was recognised and the terms considered. Owner-managed companies neglect this almost universally.</w:t>
      </w:r>
    </w:p>
    <w:p>
      <w:pPr>
        <w:keepNext/>
        <w:spacing w:after="40" w:before="140"/>
      </w:pPr>
      <w:r>
        <w:rPr>
          <w:rFonts w:ascii="Calibri" w:cs="Calibri" w:eastAsia="Calibri" w:hAnsi="Calibri"/>
          <w:b/>
          <w:bCs/>
          <w:color w:val="14161B"/>
          <w:sz w:val="20"/>
          <w:szCs w:val="20"/>
        </w:rPr>
        <w:t xml:space="preserve">Connected interests count</w:t>
      </w:r>
    </w:p>
    <w:p>
      <w:pPr>
        <w:spacing w:after="60" w:line="264"/>
        <w:jc w:val="both"/>
      </w:pPr>
      <w:r>
        <w:rPr>
          <w:rFonts w:ascii="Calibri" w:cs="Calibri" w:eastAsia="Calibri" w:hAnsi="Calibri"/>
          <w:sz w:val="19"/>
          <w:szCs w:val="19"/>
        </w:rPr>
        <w:t xml:space="preserve">An interest held through a spouse, a family member, a trust or a company the director controls is still the director’s interest for these purposes. Directors frequently disclose their own directorships and omit a spouse’s shareholding in a supplier, which is precisely the arrangement that causes trouble.</w:t>
      </w:r>
    </w:p>
    <w:p>
      <w:pPr>
        <w:keepNext/>
        <w:spacing w:after="40" w:before="140"/>
      </w:pPr>
      <w:r>
        <w:rPr>
          <w:rFonts w:ascii="Calibri" w:cs="Calibri" w:eastAsia="Calibri" w:hAnsi="Calibri"/>
          <w:b/>
          <w:bCs/>
          <w:color w:val="14161B"/>
          <w:sz w:val="20"/>
          <w:szCs w:val="20"/>
        </w:rPr>
        <w:t xml:space="preserve">Test the terms against arm’s length</w:t>
      </w:r>
    </w:p>
    <w:p>
      <w:pPr>
        <w:spacing w:after="60" w:line="264"/>
        <w:jc w:val="both"/>
      </w:pPr>
      <w:r>
        <w:rPr>
          <w:rFonts w:ascii="Calibri" w:cs="Calibri" w:eastAsia="Calibri" w:hAnsi="Calibri"/>
          <w:sz w:val="19"/>
          <w:szCs w:val="19"/>
        </w:rPr>
        <w:t xml:space="preserve">Declaration makes a conflicted transaction procedurally proper; it does not make the terms fair. Step 6 requires the terms to be tested against what an unconnected counterparty would agree, and the comparison recorded. Directors remain subject to the duty to act in the best interests of the company throughout.</w:t>
      </w:r>
    </w:p>
    <w:p>
      <w:pPr>
        <w:keepNext/>
        <w:spacing w:after="40" w:before="140"/>
      </w:pPr>
      <w:r>
        <w:rPr>
          <w:rFonts w:ascii="Calibri" w:cs="Calibri" w:eastAsia="Calibri" w:hAnsi="Calibri"/>
          <w:b/>
          <w:bCs/>
          <w:color w:val="14161B"/>
          <w:sz w:val="20"/>
          <w:szCs w:val="20"/>
        </w:rPr>
        <w:t xml:space="preserve">Record the withdrawal and the quorum</w:t>
      </w:r>
    </w:p>
    <w:p>
      <w:pPr>
        <w:spacing w:after="60" w:line="264"/>
        <w:jc w:val="both"/>
      </w:pPr>
      <w:r>
        <w:rPr>
          <w:rFonts w:ascii="Calibri" w:cs="Calibri" w:eastAsia="Calibri" w:hAnsi="Calibri"/>
          <w:sz w:val="19"/>
          <w:szCs w:val="19"/>
        </w:rPr>
        <w:t xml:space="preserve">Where the interested director withdraws, the minutes should record the declaration, the withdrawal with the time, and that the remaining directors constituted a quorum. Minutes that simply record approval, with the conflict noted nowhere, are of no assistance if the decision is later questioned.</w:t>
      </w:r>
    </w:p>
    <w:p>
      <w:pPr>
        <w:keepNext/>
        <w:spacing w:after="40" w:before="140"/>
      </w:pPr>
      <w:r>
        <w:rPr>
          <w:rFonts w:ascii="Calibri" w:cs="Calibri" w:eastAsia="Calibri" w:hAnsi="Calibri"/>
          <w:b/>
          <w:bCs/>
          <w:color w:val="14161B"/>
          <w:sz w:val="20"/>
          <w:szCs w:val="20"/>
        </w:rPr>
        <w:t xml:space="preserve">Shareholding interests have their own timing</w:t>
      </w:r>
    </w:p>
    <w:p>
      <w:pPr>
        <w:spacing w:after="60" w:line="264"/>
        <w:jc w:val="both"/>
      </w:pPr>
      <w:r>
        <w:rPr>
          <w:rFonts w:ascii="Calibri" w:cs="Calibri" w:eastAsia="Calibri" w:hAnsi="Calibri"/>
          <w:sz w:val="19"/>
          <w:szCs w:val="19"/>
        </w:rPr>
        <w:t xml:space="preserve">Interests in shares and debentures of the company and related corporations must be notified within the prescribed period of acquisition or change, separately from transaction declarations. Directors who acquire shares in a group company and say nothing are in breach without any transaction being involved.</w:t>
      </w:r>
    </w:p>
    <w:p>
      <w:pPr>
        <w:keepNext/>
        <w:spacing w:after="40" w:before="140"/>
      </w:pPr>
      <w:r>
        <w:rPr>
          <w:rFonts w:ascii="Calibri" w:cs="Calibri" w:eastAsia="Calibri" w:hAnsi="Calibri"/>
          <w:b/>
          <w:bCs/>
          <w:color w:val="14161B"/>
          <w:sz w:val="20"/>
          <w:szCs w:val="20"/>
        </w:rPr>
        <w:t xml:space="preserve">Related party disclosure in the accounts</w:t>
      </w:r>
    </w:p>
    <w:p>
      <w:pPr>
        <w:spacing w:after="60" w:line="264"/>
        <w:jc w:val="both"/>
      </w:pPr>
      <w:r>
        <w:rPr>
          <w:rFonts w:ascii="Calibri" w:cs="Calibri" w:eastAsia="Calibri" w:hAnsi="Calibri"/>
          <w:sz w:val="19"/>
          <w:szCs w:val="19"/>
        </w:rPr>
        <w:t xml:space="preserve">Declared interests frequently generate related party disclosure obligations in the financial statements. The interests register is where the auditor will start. Keeping it current makes the audit shorter and avoids a scramble at year end.</w:t>
      </w:r>
    </w:p>
    <w:p>
      <w:pPr>
        <w:keepNext/>
        <w:spacing w:after="40" w:before="140"/>
      </w:pPr>
      <w:r>
        <w:rPr>
          <w:rFonts w:ascii="Calibri" w:cs="Calibri" w:eastAsia="Calibri" w:hAnsi="Calibri"/>
          <w:b/>
          <w:bCs/>
          <w:color w:val="14161B"/>
          <w:sz w:val="20"/>
          <w:szCs w:val="20"/>
        </w:rPr>
        <w:t xml:space="preserve">Review declarations annually</w:t>
      </w:r>
    </w:p>
    <w:p>
      <w:pPr>
        <w:spacing w:after="60" w:line="264"/>
        <w:jc w:val="both"/>
      </w:pPr>
      <w:r>
        <w:rPr>
          <w:rFonts w:ascii="Calibri" w:cs="Calibri" w:eastAsia="Calibri" w:hAnsi="Calibri"/>
          <w:sz w:val="19"/>
          <w:szCs w:val="19"/>
        </w:rPr>
        <w:t xml:space="preserve">Standing declarations, general notices and shareholding disclosures drift out of date as directors take new roles and change holdings. A standing agenda item at the first board meeting of each year, refreshing all declarations, is the cheapest way to keep the register accurate.</w:t>
      </w:r>
    </w:p>
    <w:p>
      <w:pPr>
        <w:keepNext/>
        <w:spacing w:after="40" w:before="140"/>
      </w:pPr>
      <w:r>
        <w:rPr>
          <w:rFonts w:ascii="Calibri" w:cs="Calibri" w:eastAsia="Calibri" w:hAnsi="Calibri"/>
          <w:b/>
          <w:bCs/>
          <w:color w:val="14161B"/>
          <w:sz w:val="20"/>
          <w:szCs w:val="20"/>
        </w:rPr>
        <w:t xml:space="preserve">Where the transaction is significant, consider member approval</w:t>
      </w:r>
    </w:p>
    <w:p>
      <w:pPr>
        <w:spacing w:after="60" w:line="264"/>
        <w:jc w:val="both"/>
      </w:pPr>
      <w:r>
        <w:rPr>
          <w:rFonts w:ascii="Calibri" w:cs="Calibri" w:eastAsia="Calibri" w:hAnsi="Calibri"/>
          <w:sz w:val="19"/>
          <w:szCs w:val="19"/>
        </w:rPr>
        <w:t xml:space="preserve">For a material transaction with a director or a connected party, board approval after declaration may be procedurally sufficient but commercially uncomfortable — particularly where there are outside shareholders. Member approval, or an independent valuation, removes the argument.</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Singapore law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Requirements on directors’ declarations, shareholding notifications and related party matters under the Companies Act 1967 change — have the interests register maintained by a company secretary, and take advice before approving any significant transaction in which a director is interested.</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2026-08-22T06:55:30.325Z</dcterms:created>
  <dcterms:modified xsi:type="dcterms:W3CDTF">2026-08-22T06:55:30.325Z</dcterms:modified>
</cp:coreProperties>
</file>

<file path=docProps/custom.xml><?xml version="1.0" encoding="utf-8"?>
<Properties xmlns="http://schemas.openxmlformats.org/officeDocument/2006/custom-properties" xmlns:vt="http://schemas.openxmlformats.org/officeDocument/2006/docPropsVTypes"/>
</file>