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TERMINATION LETTER</w:t>
      </w:r>
    </w:p>
    <w:p>
      <w:pPr>
        <w:spacing w:after="260"/>
        <w:jc w:val="center"/>
      </w:pP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Choose the right version before drafting. Termination on notice and termination for misconduct are different in substance and in procedure: the second requires a charge sheet, an inquiry and a finding before this letter can be issued at all. Issuing a misconduct termination without that process is the single most common reason such terminations are set aside.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Employee ID </w:t>
            </w:r>
            <w:r>
              <w:rPr>
                <w:rFonts w:ascii="Calibri" w:cs="Calibri" w:eastAsia="Calibri" w:hAnsi="Calibri"/>
                <w:b/>
                <w:bCs/>
                <w:sz w:val="19"/>
                <w:szCs w:val="19"/>
              </w:rPr>
              <w:t xml:space="preserve">[ID]</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Designation and department</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r>
              <w:rPr>
                <w:rFonts w:ascii="Calibri" w:cs="Calibri" w:eastAsia="Calibri" w:hAnsi="Calibri"/>
                <w:sz w:val="19"/>
                <w:szCs w:val="19"/>
              </w:rPr>
              <w:t xml:space="preserve">, </w:t>
            </w:r>
            <w:r>
              <w:rPr>
                <w:rFonts w:ascii="Calibri" w:cs="Calibri" w:eastAsia="Calibri" w:hAnsi="Calibri"/>
                <w:b/>
                <w:bCs/>
                <w:sz w:val="19"/>
                <w:szCs w:val="19"/>
              </w:rPr>
              <w:t xml:space="preserve">[DEPARTMENT]</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joining</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Basis of termination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[Version A — on notice, without cause / Version B — for misconduct, following inquiry / Version C — during probation]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this letter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employment ends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Settlement due by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two working days from the date employment ends</w:t>
            </w:r>
          </w:p>
        </w:tc>
      </w:tr>
    </w:tbl>
    <w:p>
      <w:pPr>
        <w:spacing w:after="180"/>
      </w:pPr>
    </w:p>
    <w:p>
      <w:pPr>
        <w:keepNext/>
        <w:spacing w:after="120" w:before="280"/>
        <w:outlineLvl w:val="0"/>
      </w:pPr>
      <w:r>
        <w:rPr>
          <w:rFonts w:ascii="Calibri" w:cs="Calibri" w:eastAsia="Calibri" w:hAnsi="Calibri"/>
          <w:b/>
          <w:bCs/>
          <w:color w:val="14161B"/>
          <w:sz w:val="22"/>
          <w:szCs w:val="22"/>
        </w:rPr>
        <w:t xml:space="preserve">VERSION A — TERMINATION ON NOTICE, WITHOUT CAUSE</w:t>
      </w:r>
    </w:p>
    <w:p>
      <w:pPr>
        <w:spacing w:after="140" w:before="0" w:line="276"/>
        <w:jc w:val="both"/>
      </w:pPr>
      <w:r>
        <w:rPr>
          <w:rFonts w:ascii="Calibri" w:cs="Calibri" w:eastAsia="Calibri" w:hAnsi="Calibri"/>
          <w:i/>
          <w:iCs/>
          <w:sz w:val="21"/>
          <w:szCs w:val="21"/>
        </w:rPr>
        <w:t xml:space="preserve">Use where the Company is exercising a contractual right to terminate on notice. Do not state a reason that amounts to misconduct; if the real reason is misconduct, use Version B and follow the procedure.</w:t>
      </w:r>
    </w:p>
    <w:p>
      <w:pPr>
        <w:spacing w:after="12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r>
        <w:rPr>
          <w:rFonts w:ascii="Calibri" w:cs="Calibri" w:eastAsia="Calibri" w:hAnsi="Calibri"/>
          <w:sz w:val="21"/>
          <w:szCs w:val="21"/>
        </w:rPr>
        <w:t xml:space="preserve">  Reference: </w:t>
      </w:r>
      <w:r>
        <w:rPr>
          <w:rFonts w:ascii="Calibri" w:cs="Calibri" w:eastAsia="Calibri" w:hAnsi="Calibri"/>
          <w:b/>
          <w:bCs/>
          <w:sz w:val="21"/>
          <w:szCs w:val="21"/>
        </w:rPr>
        <w:t xml:space="preserve">[REF]</w:t>
      </w:r>
    </w:p>
    <w:p>
      <w:pPr>
        <w:spacing w:after="140" w:before="0" w:line="276"/>
        <w:jc w:val="both"/>
      </w:pPr>
      <w:r>
        <w:rPr>
          <w:rFonts w:ascii="Calibri" w:cs="Calibri" w:eastAsia="Calibri" w:hAnsi="Calibri"/>
          <w:b/>
          <w:bCs/>
          <w:sz w:val="21"/>
          <w:szCs w:val="21"/>
        </w:rPr>
        <w:t xml:space="preserve">[EMPLOYEE 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r>
        <w:rPr>
          <w:rFonts w:ascii="Calibri" w:cs="Calibri" w:eastAsia="Calibri" w:hAnsi="Calibri"/>
          <w:sz w:val="21"/>
          <w:szCs w:val="21"/>
        </w:rPr>
        <w:t xml:space="preserve">, Employee ID </w:t>
      </w:r>
      <w:r>
        <w:rPr>
          <w:rFonts w:ascii="Calibri" w:cs="Calibri" w:eastAsia="Calibri" w:hAnsi="Calibri"/>
          <w:b/>
          <w:bCs/>
          <w:sz w:val="21"/>
          <w:szCs w:val="21"/>
        </w:rPr>
        <w:t xml:space="preserve">[ID]</w:t>
      </w:r>
    </w:p>
    <w:p>
      <w:pPr>
        <w:spacing w:after="12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20" w:before="0" w:line="276"/>
        <w:jc w:val="both"/>
      </w:pPr>
      <w:r>
        <w:rPr>
          <w:rFonts w:ascii="Calibri" w:cs="Calibri" w:eastAsia="Calibri" w:hAnsi="Calibri"/>
          <w:b/>
          <w:bCs/>
          <w:sz w:val="21"/>
          <w:szCs w:val="21"/>
        </w:rPr>
        <w:t xml:space="preserve">Termination of employment</w:t>
      </w:r>
    </w:p>
    <w:p>
      <w:pPr>
        <w:spacing w:after="120" w:before="0" w:line="276"/>
        <w:jc w:val="both"/>
      </w:pPr>
      <w:r>
        <w:rPr>
          <w:rFonts w:ascii="Calibri" w:cs="Calibri" w:eastAsia="Calibri" w:hAnsi="Calibri"/>
          <w:sz w:val="21"/>
          <w:szCs w:val="21"/>
        </w:rPr>
        <w:t xml:space="preserve">We write to inform you that the Company has decided to terminate your employment in accordance with Clause </w:t>
      </w:r>
      <w:r>
        <w:rPr>
          <w:rFonts w:ascii="Calibri" w:cs="Calibri" w:eastAsia="Calibri" w:hAnsi="Calibri"/>
          <w:b/>
          <w:bCs/>
          <w:sz w:val="21"/>
          <w:szCs w:val="21"/>
        </w:rPr>
        <w:t xml:space="preserve">[NUMBER]</w:t>
      </w:r>
      <w:r>
        <w:rPr>
          <w:rFonts w:ascii="Calibri" w:cs="Calibri" w:eastAsia="Calibri" w:hAnsi="Calibri"/>
          <w:sz w:val="21"/>
          <w:szCs w:val="21"/>
        </w:rPr>
        <w:t xml:space="preserve"> of your letter of appointment dated </w:t>
      </w:r>
      <w:r>
        <w:rPr>
          <w:rFonts w:ascii="Calibri" w:cs="Calibri" w:eastAsia="Calibri" w:hAnsi="Calibri"/>
          <w:b/>
          <w:bCs/>
          <w:sz w:val="21"/>
          <w:szCs w:val="21"/>
        </w:rPr>
        <w:t xml:space="preserve">[DATE]</w:t>
      </w:r>
      <w:r>
        <w:rPr>
          <w:rFonts w:ascii="Calibri" w:cs="Calibri" w:eastAsia="Calibri" w:hAnsi="Calibri"/>
          <w:sz w:val="21"/>
          <w:szCs w:val="21"/>
        </w:rPr>
        <w:t xml:space="preserve">, which provides for termination on </w:t>
      </w:r>
      <w:r>
        <w:rPr>
          <w:rFonts w:ascii="Calibri" w:cs="Calibri" w:eastAsia="Calibri" w:hAnsi="Calibri"/>
          <w:b/>
          <w:bCs/>
          <w:sz w:val="21"/>
          <w:szCs w:val="21"/>
        </w:rPr>
        <w:t xml:space="preserve">[NUMBER]</w:t>
      </w:r>
      <w:r>
        <w:rPr>
          <w:rFonts w:ascii="Calibri" w:cs="Calibri" w:eastAsia="Calibri" w:hAnsi="Calibri"/>
          <w:sz w:val="21"/>
          <w:szCs w:val="21"/>
        </w:rPr>
        <w:t xml:space="preserve"> months’ notice.</w:t>
      </w:r>
    </w:p>
    <w:p>
      <w:pPr>
        <w:spacing w:after="120" w:before="0" w:line="276"/>
        <w:jc w:val="both"/>
      </w:pPr>
      <w:r>
        <w:rPr>
          <w:rFonts w:ascii="Calibri" w:cs="Calibri" w:eastAsia="Calibri" w:hAnsi="Calibri"/>
          <w:sz w:val="21"/>
          <w:szCs w:val="21"/>
        </w:rPr>
        <w:t xml:space="preserve">Your employment will end with effect from the close of business on </w:t>
      </w:r>
      <w:r>
        <w:rPr>
          <w:rFonts w:ascii="Calibri" w:cs="Calibri" w:eastAsia="Calibri" w:hAnsi="Calibri"/>
          <w:b/>
          <w:bCs/>
          <w:sz w:val="21"/>
          <w:szCs w:val="21"/>
        </w:rPr>
        <w:t xml:space="preserve">[DATE]</w:t>
      </w:r>
      <w:r>
        <w:rPr>
          <w:rFonts w:ascii="Calibri" w:cs="Calibri" w:eastAsia="Calibri" w:hAnsi="Calibri"/>
          <w:sz w:val="21"/>
          <w:szCs w:val="21"/>
        </w:rPr>
        <w:t xml:space="preserve">. </w:t>
      </w:r>
      <w:r>
        <w:rPr>
          <w:rFonts w:ascii="Calibri" w:cs="Calibri" w:eastAsia="Calibri" w:hAnsi="Calibri"/>
          <w:b/>
          <w:bCs/>
          <w:sz w:val="21"/>
          <w:szCs w:val="21"/>
        </w:rPr>
        <w:t xml:space="preserve">[You are required to serve the notice period and to remain available for handover. / The Company elects to pay you salary in lieu of the notice period, and your employment ends with immediate effect. / You are placed on garden leave for the notice period, during which you will remain an employee and continue to receive salary and benefits, but will not attend the workplace or contact customers, clients or colleagues except as directed.]</w:t>
      </w:r>
    </w:p>
    <w:p>
      <w:pPr>
        <w:spacing w:after="120" w:before="0" w:line="276"/>
        <w:jc w:val="both"/>
      </w:pPr>
      <w:r>
        <w:rPr>
          <w:rFonts w:ascii="Calibri" w:cs="Calibri" w:eastAsia="Calibri" w:hAnsi="Calibri"/>
          <w:sz w:val="21"/>
          <w:szCs w:val="21"/>
        </w:rPr>
        <w:t xml:space="preserve">You will be paid all amounts due to you within two working days of the date your employment ends. A statement of your full and final settlement is enclosed. </w:t>
      </w:r>
      <w:r>
        <w:rPr>
          <w:rFonts w:ascii="Calibri" w:cs="Calibri" w:eastAsia="Calibri" w:hAnsi="Calibri"/>
          <w:b/>
          <w:bCs/>
          <w:sz w:val="21"/>
          <w:szCs w:val="21"/>
        </w:rPr>
        <w:t xml:space="preserve">[You will also be paid a severance amount of ₹ ______ in accordance with Clause ______ of your appointment letter, subject to your executing the enclosed deed of release.]</w:t>
      </w:r>
    </w:p>
    <w:p>
      <w:pPr>
        <w:spacing w:after="120" w:before="0" w:line="276"/>
        <w:jc w:val="both"/>
      </w:pPr>
      <w:r>
        <w:rPr>
          <w:rFonts w:ascii="Calibri" w:cs="Calibri" w:eastAsia="Calibri" w:hAnsi="Calibri"/>
          <w:sz w:val="21"/>
          <w:szCs w:val="21"/>
        </w:rPr>
        <w:t xml:space="preserve">Please complete the exit formalities set out in the enclosed clearance record before your last working day, including handover of your responsibilities and return of all Company property, records, devices and credentials. Your relieving letter will be issued on your last working day, and an experience certificate will be issued on request.</w:t>
      </w:r>
    </w:p>
    <w:p>
      <w:pPr>
        <w:spacing w:after="120" w:before="0" w:line="276"/>
        <w:jc w:val="both"/>
      </w:pPr>
      <w:r>
        <w:rPr>
          <w:rFonts w:ascii="Calibri" w:cs="Calibri" w:eastAsia="Calibri" w:hAnsi="Calibri"/>
          <w:sz w:val="21"/>
          <w:szCs w:val="21"/>
        </w:rPr>
        <w:t xml:space="preserve">Your obligations of confidentiality and in respect of the Company’s intellectual property continue after your employment ends.</w:t>
      </w:r>
    </w:p>
    <w:p>
      <w:pPr>
        <w:spacing w:after="180" w:before="0" w:line="276"/>
        <w:jc w:val="both"/>
      </w:pPr>
      <w:r>
        <w:rPr>
          <w:rFonts w:ascii="Calibri" w:cs="Calibri" w:eastAsia="Calibri" w:hAnsi="Calibri"/>
          <w:sz w:val="21"/>
          <w:szCs w:val="21"/>
        </w:rPr>
        <w:t xml:space="preserve">We thank you for your service and wish you well.</w:t>
      </w:r>
    </w:p>
    <w:p>
      <w:pPr>
        <w:spacing w:after="200" w:before="0" w:line="276"/>
        <w:jc w:val="both"/>
      </w:pPr>
      <w:r>
        <w:rPr>
          <w:rFonts w:ascii="Calibri" w:cs="Calibri" w:eastAsia="Calibri" w:hAnsi="Calibri"/>
          <w:sz w:val="21"/>
          <w:szCs w:val="21"/>
        </w:rPr>
        <w:t xml:space="preserve">Yours sincerely,  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VERSION B — TERMINATION FOR MISCONDUCT, FOLLOWING INQUIRY</w:t>
      </w:r>
    </w:p>
    <w:p>
      <w:pPr>
        <w:spacing w:after="140" w:before="0" w:line="276"/>
        <w:jc w:val="both"/>
      </w:pPr>
      <w:r>
        <w:rPr>
          <w:rFonts w:ascii="Calibri" w:cs="Calibri" w:eastAsia="Calibri" w:hAnsi="Calibri"/>
          <w:i/>
          <w:iCs/>
          <w:sz w:val="21"/>
          <w:szCs w:val="21"/>
        </w:rPr>
        <w:t xml:space="preserve">Use only after a charge sheet has been issued, an inquiry held in accordance with natural justice, a finding recorded, and the employee given an opportunity to make representations on the proposed penalty. The sequence is set out at the end of this document.</w:t>
      </w:r>
    </w:p>
    <w:p>
      <w:pPr>
        <w:spacing w:after="12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r>
        <w:rPr>
          <w:rFonts w:ascii="Calibri" w:cs="Calibri" w:eastAsia="Calibri" w:hAnsi="Calibri"/>
          <w:sz w:val="21"/>
          <w:szCs w:val="21"/>
        </w:rPr>
        <w:t xml:space="preserve">  Reference: </w:t>
      </w:r>
      <w:r>
        <w:rPr>
          <w:rFonts w:ascii="Calibri" w:cs="Calibri" w:eastAsia="Calibri" w:hAnsi="Calibri"/>
          <w:b/>
          <w:bCs/>
          <w:sz w:val="21"/>
          <w:szCs w:val="21"/>
        </w:rPr>
        <w:t xml:space="preserve">[REF]</w:t>
      </w:r>
    </w:p>
    <w:p>
      <w:pPr>
        <w:spacing w:after="140" w:before="0" w:line="276"/>
        <w:jc w:val="both"/>
      </w:pPr>
      <w:r>
        <w:rPr>
          <w:rFonts w:ascii="Calibri" w:cs="Calibri" w:eastAsia="Calibri" w:hAnsi="Calibri"/>
          <w:b/>
          <w:bCs/>
          <w:sz w:val="21"/>
          <w:szCs w:val="21"/>
        </w:rPr>
        <w:t xml:space="preserve">[EMPLOYEE 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r>
        <w:rPr>
          <w:rFonts w:ascii="Calibri" w:cs="Calibri" w:eastAsia="Calibri" w:hAnsi="Calibri"/>
          <w:sz w:val="21"/>
          <w:szCs w:val="21"/>
        </w:rPr>
        <w:t xml:space="preserve">, Employee ID </w:t>
      </w:r>
      <w:r>
        <w:rPr>
          <w:rFonts w:ascii="Calibri" w:cs="Calibri" w:eastAsia="Calibri" w:hAnsi="Calibri"/>
          <w:b/>
          <w:bCs/>
          <w:sz w:val="21"/>
          <w:szCs w:val="21"/>
        </w:rPr>
        <w:t xml:space="preserve">[ID]</w:t>
      </w:r>
    </w:p>
    <w:p>
      <w:pPr>
        <w:spacing w:after="12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20" w:before="0" w:line="276"/>
        <w:jc w:val="both"/>
      </w:pPr>
      <w:r>
        <w:rPr>
          <w:rFonts w:ascii="Calibri" w:cs="Calibri" w:eastAsia="Calibri" w:hAnsi="Calibri"/>
          <w:b/>
          <w:bCs/>
          <w:sz w:val="21"/>
          <w:szCs w:val="21"/>
        </w:rPr>
        <w:t xml:space="preserve">Termination of employment following disciplinary inquiry</w:t>
      </w:r>
    </w:p>
    <w:p>
      <w:pPr>
        <w:spacing w:after="120" w:before="0" w:line="276"/>
        <w:jc w:val="both"/>
      </w:pPr>
      <w:r>
        <w:rPr>
          <w:rFonts w:ascii="Calibri" w:cs="Calibri" w:eastAsia="Calibri" w:hAnsi="Calibri"/>
          <w:sz w:val="21"/>
          <w:szCs w:val="21"/>
        </w:rPr>
        <w:t xml:space="preserve">We refer to the charge sheet dated </w:t>
      </w:r>
      <w:r>
        <w:rPr>
          <w:rFonts w:ascii="Calibri" w:cs="Calibri" w:eastAsia="Calibri" w:hAnsi="Calibri"/>
          <w:b/>
          <w:bCs/>
          <w:sz w:val="21"/>
          <w:szCs w:val="21"/>
        </w:rPr>
        <w:t xml:space="preserve">[DATE]</w:t>
      </w:r>
      <w:r>
        <w:rPr>
          <w:rFonts w:ascii="Calibri" w:cs="Calibri" w:eastAsia="Calibri" w:hAnsi="Calibri"/>
          <w:sz w:val="21"/>
          <w:szCs w:val="21"/>
        </w:rPr>
        <w:t xml:space="preserve"> issued to you, your reply dated </w:t>
      </w:r>
      <w:r>
        <w:rPr>
          <w:rFonts w:ascii="Calibri" w:cs="Calibri" w:eastAsia="Calibri" w:hAnsi="Calibri"/>
          <w:b/>
          <w:bCs/>
          <w:sz w:val="21"/>
          <w:szCs w:val="21"/>
        </w:rPr>
        <w:t xml:space="preserve">[DATE]</w:t>
      </w:r>
      <w:r>
        <w:rPr>
          <w:rFonts w:ascii="Calibri" w:cs="Calibri" w:eastAsia="Calibri" w:hAnsi="Calibri"/>
          <w:sz w:val="21"/>
          <w:szCs w:val="21"/>
        </w:rPr>
        <w:t xml:space="preserve">, the domestic inquiry conducted on </w:t>
      </w:r>
      <w:r>
        <w:rPr>
          <w:rFonts w:ascii="Calibri" w:cs="Calibri" w:eastAsia="Calibri" w:hAnsi="Calibri"/>
          <w:b/>
          <w:bCs/>
          <w:sz w:val="21"/>
          <w:szCs w:val="21"/>
        </w:rPr>
        <w:t xml:space="preserve">[DATES]</w:t>
      </w:r>
      <w:r>
        <w:rPr>
          <w:rFonts w:ascii="Calibri" w:cs="Calibri" w:eastAsia="Calibri" w:hAnsi="Calibri"/>
          <w:sz w:val="21"/>
          <w:szCs w:val="21"/>
        </w:rPr>
        <w:t xml:space="preserve"> by </w:t>
      </w:r>
      <w:r>
        <w:rPr>
          <w:rFonts w:ascii="Calibri" w:cs="Calibri" w:eastAsia="Calibri" w:hAnsi="Calibri"/>
          <w:b/>
          <w:bCs/>
          <w:sz w:val="21"/>
          <w:szCs w:val="21"/>
        </w:rPr>
        <w:t xml:space="preserve">[NAME]</w:t>
      </w:r>
      <w:r>
        <w:rPr>
          <w:rFonts w:ascii="Calibri" w:cs="Calibri" w:eastAsia="Calibri" w:hAnsi="Calibri"/>
          <w:sz w:val="21"/>
          <w:szCs w:val="21"/>
        </w:rPr>
        <w:t xml:space="preserve"> as Inquiry Officer, the inquiry report dated </w:t>
      </w:r>
      <w:r>
        <w:rPr>
          <w:rFonts w:ascii="Calibri" w:cs="Calibri" w:eastAsia="Calibri" w:hAnsi="Calibri"/>
          <w:b/>
          <w:bCs/>
          <w:sz w:val="21"/>
          <w:szCs w:val="21"/>
        </w:rPr>
        <w:t xml:space="preserve">[DATE]</w:t>
      </w:r>
      <w:r>
        <w:rPr>
          <w:rFonts w:ascii="Calibri" w:cs="Calibri" w:eastAsia="Calibri" w:hAnsi="Calibri"/>
          <w:sz w:val="21"/>
          <w:szCs w:val="21"/>
        </w:rPr>
        <w:t xml:space="preserve">, the copy of that report furnished to you on </w:t>
      </w:r>
      <w:r>
        <w:rPr>
          <w:rFonts w:ascii="Calibri" w:cs="Calibri" w:eastAsia="Calibri" w:hAnsi="Calibri"/>
          <w:b/>
          <w:bCs/>
          <w:sz w:val="21"/>
          <w:szCs w:val="21"/>
        </w:rPr>
        <w:t xml:space="preserve">[DATE]</w:t>
      </w:r>
      <w:r>
        <w:rPr>
          <w:rFonts w:ascii="Calibri" w:cs="Calibri" w:eastAsia="Calibri" w:hAnsi="Calibri"/>
          <w:sz w:val="21"/>
          <w:szCs w:val="21"/>
        </w:rPr>
        <w:t xml:space="preserve">, and your representations dated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00" w:before="0" w:line="276"/>
        <w:jc w:val="both"/>
      </w:pPr>
      <w:r>
        <w:rPr>
          <w:rFonts w:ascii="Calibri" w:cs="Calibri" w:eastAsia="Calibri" w:hAnsi="Calibri"/>
          <w:sz w:val="21"/>
          <w:szCs w:val="21"/>
        </w:rPr>
        <w:t xml:space="preserve">The Inquiry Officer found that the following charges against you were established:</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b/>
          <w:bCs/>
          <w:sz w:val="21"/>
          <w:szCs w:val="21"/>
        </w:rPr>
        <w:t xml:space="preserve">[STATE THE CHARGE AS FRAMED IN THE CHARGE SHEET, AND THE FINDING]</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b/>
          <w:bCs/>
          <w:sz w:val="21"/>
          <w:szCs w:val="21"/>
        </w:rPr>
        <w:t xml:space="preserve">[CHARGE AND FINDING]</w:t>
      </w:r>
    </w:p>
    <w:p>
      <w:pPr>
        <w:spacing w:after="120" w:before="120" w:line="276"/>
        <w:jc w:val="both"/>
      </w:pPr>
      <w:r>
        <w:rPr>
          <w:rFonts w:ascii="Calibri" w:cs="Calibri" w:eastAsia="Calibri" w:hAnsi="Calibri"/>
          <w:sz w:val="21"/>
          <w:szCs w:val="21"/>
        </w:rPr>
        <w:t xml:space="preserve">The Company has considered the inquiry report, your representations, your service record, and the gravity of the misconduct established. Having done so, the Company has decided that the appropriate penalty is termination of your services.</w:t>
      </w:r>
    </w:p>
    <w:p>
      <w:pPr>
        <w:spacing w:after="120" w:before="0" w:line="276"/>
        <w:jc w:val="both"/>
      </w:pPr>
      <w:r>
        <w:rPr>
          <w:rFonts w:ascii="Calibri" w:cs="Calibri" w:eastAsia="Calibri" w:hAnsi="Calibri"/>
          <w:sz w:val="21"/>
          <w:szCs w:val="21"/>
        </w:rPr>
        <w:t xml:space="preserve">Accordingly, your services are terminated with effect from the close of business on </w:t>
      </w:r>
      <w:r>
        <w:rPr>
          <w:rFonts w:ascii="Calibri" w:cs="Calibri" w:eastAsia="Calibri" w:hAnsi="Calibri"/>
          <w:b/>
          <w:bCs/>
          <w:sz w:val="21"/>
          <w:szCs w:val="21"/>
        </w:rPr>
        <w:t xml:space="preserve">[DATE]</w:t>
      </w:r>
      <w:r>
        <w:rPr>
          <w:rFonts w:ascii="Calibri" w:cs="Calibri" w:eastAsia="Calibri" w:hAnsi="Calibri"/>
          <w:sz w:val="21"/>
          <w:szCs w:val="21"/>
        </w:rPr>
        <w:t xml:space="preserve">. </w:t>
      </w:r>
      <w:r>
        <w:rPr>
          <w:rFonts w:ascii="Calibri" w:cs="Calibri" w:eastAsia="Calibri" w:hAnsi="Calibri"/>
          <w:b/>
          <w:bCs/>
          <w:sz w:val="21"/>
          <w:szCs w:val="21"/>
        </w:rPr>
        <w:t xml:space="preserve">[You will be paid salary in lieu of notice. / As the misconduct established is of a nature justifying termination without notice under Clause ______ of your appointment letter, no notice or payment in lieu is payable.]</w:t>
      </w:r>
    </w:p>
    <w:p>
      <w:pPr>
        <w:spacing w:after="120" w:before="0" w:line="276"/>
        <w:jc w:val="both"/>
      </w:pPr>
      <w:r>
        <w:rPr>
          <w:rFonts w:ascii="Calibri" w:cs="Calibri" w:eastAsia="Calibri" w:hAnsi="Calibri"/>
          <w:sz w:val="21"/>
          <w:szCs w:val="21"/>
        </w:rPr>
        <w:t xml:space="preserve">All wages and other amounts due to you will be paid within two working days of the date your employment ends. A statement of your full and final settlement is enclosed.</w:t>
      </w:r>
    </w:p>
    <w:p>
      <w:pPr>
        <w:spacing w:after="120" w:before="0" w:line="276"/>
        <w:jc w:val="both"/>
      </w:pPr>
      <w:r>
        <w:rPr>
          <w:rFonts w:ascii="Calibri" w:cs="Calibri" w:eastAsia="Calibri" w:hAnsi="Calibri"/>
          <w:sz w:val="21"/>
          <w:szCs w:val="21"/>
        </w:rPr>
        <w:t xml:space="preserve">Please return all Company property, records, devices and credentials in your possession immediately, and complete the clearance formalities.</w:t>
      </w:r>
    </w:p>
    <w:p>
      <w:pPr>
        <w:spacing w:after="120" w:before="0" w:line="276"/>
        <w:jc w:val="both"/>
      </w:pPr>
      <w:r>
        <w:rPr>
          <w:rFonts w:ascii="Calibri" w:cs="Calibri" w:eastAsia="Calibri" w:hAnsi="Calibri"/>
          <w:sz w:val="21"/>
          <w:szCs w:val="21"/>
        </w:rPr>
        <w:t xml:space="preserve">Your obligations of confidentiality and in respect of the Company’s intellectual property continue after your employment ends.</w:t>
      </w:r>
    </w:p>
    <w:p>
      <w:pPr>
        <w:spacing w:after="180" w:before="0" w:line="276"/>
        <w:jc w:val="both"/>
      </w:pPr>
      <w:r>
        <w:rPr>
          <w:rFonts w:ascii="Calibri" w:cs="Calibri" w:eastAsia="Calibri" w:hAnsi="Calibri"/>
          <w:sz w:val="21"/>
          <w:szCs w:val="21"/>
        </w:rPr>
        <w:t xml:space="preserve">You may appeal against this decision in writing to </w:t>
      </w:r>
      <w:r>
        <w:rPr>
          <w:rFonts w:ascii="Calibri" w:cs="Calibri" w:eastAsia="Calibri" w:hAnsi="Calibri"/>
          <w:b/>
          <w:bCs/>
          <w:sz w:val="21"/>
          <w:szCs w:val="21"/>
        </w:rPr>
        <w:t xml:space="preserve">[NAME, DESIGNATION]</w:t>
      </w:r>
      <w:r>
        <w:rPr>
          <w:rFonts w:ascii="Calibri" w:cs="Calibri" w:eastAsia="Calibri" w:hAnsi="Calibri"/>
          <w:sz w:val="21"/>
          <w:szCs w:val="21"/>
        </w:rPr>
        <w:t xml:space="preserve">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of receiving this letter.</w:t>
      </w:r>
    </w:p>
    <w:p>
      <w:pPr>
        <w:spacing w:after="200" w:before="0" w:line="276"/>
        <w:jc w:val="both"/>
      </w:pPr>
      <w:r>
        <w:rPr>
          <w:rFonts w:ascii="Calibri" w:cs="Calibri" w:eastAsia="Calibri" w:hAnsi="Calibri"/>
          <w:sz w:val="21"/>
          <w:szCs w:val="21"/>
        </w:rPr>
        <w:t xml:space="preserve">Yours faithfully,  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VERSION C — TERMINATION DURING PROBATION</w:t>
      </w:r>
    </w:p>
    <w:p>
      <w:pPr>
        <w:spacing w:after="140" w:before="0" w:line="276"/>
        <w:jc w:val="both"/>
      </w:pPr>
      <w:r>
        <w:rPr>
          <w:rFonts w:ascii="Calibri" w:cs="Calibri" w:eastAsia="Calibri" w:hAnsi="Calibri"/>
          <w:i/>
          <w:iCs/>
          <w:sz w:val="21"/>
          <w:szCs w:val="21"/>
        </w:rPr>
        <w:t xml:space="preserve">Use where the employee has not been confirmed. Keep it brief and factual. Probation does not remove the obligation to act fairly, and a probationer terminated on grounds amounting to misconduct is entitled to the same procedural protection as a confirmed employee.</w:t>
      </w:r>
    </w:p>
    <w:p>
      <w:pPr>
        <w:spacing w:after="12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r>
        <w:rPr>
          <w:rFonts w:ascii="Calibri" w:cs="Calibri" w:eastAsia="Calibri" w:hAnsi="Calibri"/>
          <w:sz w:val="21"/>
          <w:szCs w:val="21"/>
        </w:rPr>
        <w:t xml:space="preserve">  Reference: </w:t>
      </w:r>
      <w:r>
        <w:rPr>
          <w:rFonts w:ascii="Calibri" w:cs="Calibri" w:eastAsia="Calibri" w:hAnsi="Calibri"/>
          <w:b/>
          <w:bCs/>
          <w:sz w:val="21"/>
          <w:szCs w:val="21"/>
        </w:rPr>
        <w:t xml:space="preserve">[REF]</w:t>
      </w:r>
    </w:p>
    <w:p>
      <w:pPr>
        <w:spacing w:after="140" w:before="0" w:line="276"/>
        <w:jc w:val="both"/>
      </w:pPr>
      <w:r>
        <w:rPr>
          <w:rFonts w:ascii="Calibri" w:cs="Calibri" w:eastAsia="Calibri" w:hAnsi="Calibri"/>
          <w:b/>
          <w:bCs/>
          <w:sz w:val="21"/>
          <w:szCs w:val="21"/>
        </w:rPr>
        <w:t xml:space="preserve">[EMPLOYEE 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r>
        <w:rPr>
          <w:rFonts w:ascii="Calibri" w:cs="Calibri" w:eastAsia="Calibri" w:hAnsi="Calibri"/>
          <w:sz w:val="21"/>
          <w:szCs w:val="21"/>
        </w:rPr>
        <w:t xml:space="preserve">, Employee ID </w:t>
      </w:r>
      <w:r>
        <w:rPr>
          <w:rFonts w:ascii="Calibri" w:cs="Calibri" w:eastAsia="Calibri" w:hAnsi="Calibri"/>
          <w:b/>
          <w:bCs/>
          <w:sz w:val="21"/>
          <w:szCs w:val="21"/>
        </w:rPr>
        <w:t xml:space="preserve">[ID]</w:t>
      </w:r>
    </w:p>
    <w:p>
      <w:pPr>
        <w:spacing w:after="12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20" w:before="0" w:line="276"/>
        <w:jc w:val="both"/>
      </w:pPr>
      <w:r>
        <w:rPr>
          <w:rFonts w:ascii="Calibri" w:cs="Calibri" w:eastAsia="Calibri" w:hAnsi="Calibri"/>
          <w:b/>
          <w:bCs/>
          <w:sz w:val="21"/>
          <w:szCs w:val="21"/>
        </w:rPr>
        <w:t xml:space="preserve">Termination during probation</w:t>
      </w:r>
    </w:p>
    <w:p>
      <w:pPr>
        <w:spacing w:after="120" w:before="0" w:line="276"/>
        <w:jc w:val="both"/>
      </w:pPr>
      <w:r>
        <w:rPr>
          <w:rFonts w:ascii="Calibri" w:cs="Calibri" w:eastAsia="Calibri" w:hAnsi="Calibri"/>
          <w:sz w:val="21"/>
          <w:szCs w:val="21"/>
        </w:rPr>
        <w:t xml:space="preserve">You joined the Company on </w:t>
      </w:r>
      <w:r>
        <w:rPr>
          <w:rFonts w:ascii="Calibri" w:cs="Calibri" w:eastAsia="Calibri" w:hAnsi="Calibri"/>
          <w:b/>
          <w:bCs/>
          <w:sz w:val="21"/>
          <w:szCs w:val="21"/>
        </w:rPr>
        <w:t xml:space="preserve">[DATE]</w:t>
      </w:r>
      <w:r>
        <w:rPr>
          <w:rFonts w:ascii="Calibri" w:cs="Calibri" w:eastAsia="Calibri" w:hAnsi="Calibri"/>
          <w:sz w:val="21"/>
          <w:szCs w:val="21"/>
        </w:rPr>
        <w:t xml:space="preserve"> and have been on probation since that date in accordance with Clause </w:t>
      </w:r>
      <w:r>
        <w:rPr>
          <w:rFonts w:ascii="Calibri" w:cs="Calibri" w:eastAsia="Calibri" w:hAnsi="Calibri"/>
          <w:b/>
          <w:bCs/>
          <w:sz w:val="21"/>
          <w:szCs w:val="21"/>
        </w:rPr>
        <w:t xml:space="preserve">[NUMBER]</w:t>
      </w:r>
      <w:r>
        <w:rPr>
          <w:rFonts w:ascii="Calibri" w:cs="Calibri" w:eastAsia="Calibri" w:hAnsi="Calibri"/>
          <w:sz w:val="21"/>
          <w:szCs w:val="21"/>
        </w:rPr>
        <w:t xml:space="preserve"> of your letter of appointment.</w:t>
      </w:r>
    </w:p>
    <w:p>
      <w:pPr>
        <w:spacing w:after="120" w:before="0" w:line="276"/>
        <w:jc w:val="both"/>
      </w:pPr>
      <w:r>
        <w:rPr>
          <w:rFonts w:ascii="Calibri" w:cs="Calibri" w:eastAsia="Calibri" w:hAnsi="Calibri"/>
          <w:sz w:val="21"/>
          <w:szCs w:val="21"/>
        </w:rPr>
        <w:t xml:space="preserve">Following a review of your performance during probation, and the feedback given to you on </w:t>
      </w:r>
      <w:r>
        <w:rPr>
          <w:rFonts w:ascii="Calibri" w:cs="Calibri" w:eastAsia="Calibri" w:hAnsi="Calibri"/>
          <w:b/>
          <w:bCs/>
          <w:sz w:val="21"/>
          <w:szCs w:val="21"/>
        </w:rPr>
        <w:t xml:space="preserve">[DATES]</w:t>
      </w:r>
      <w:r>
        <w:rPr>
          <w:rFonts w:ascii="Calibri" w:cs="Calibri" w:eastAsia="Calibri" w:hAnsi="Calibri"/>
          <w:sz w:val="21"/>
          <w:szCs w:val="21"/>
        </w:rPr>
        <w:t xml:space="preserve">, the Company has decided not to confirm your employment. Your employment is terminated in accordance with Clause </w:t>
      </w:r>
      <w:r>
        <w:rPr>
          <w:rFonts w:ascii="Calibri" w:cs="Calibri" w:eastAsia="Calibri" w:hAnsi="Calibri"/>
          <w:b/>
          <w:bCs/>
          <w:sz w:val="21"/>
          <w:szCs w:val="21"/>
        </w:rPr>
        <w:t xml:space="preserve">[NUMBER]</w:t>
      </w:r>
      <w:r>
        <w:rPr>
          <w:rFonts w:ascii="Calibri" w:cs="Calibri" w:eastAsia="Calibri" w:hAnsi="Calibri"/>
          <w:sz w:val="21"/>
          <w:szCs w:val="21"/>
        </w:rPr>
        <w:t xml:space="preserve"> of your appointment letter, which provides for </w:t>
      </w:r>
      <w:r>
        <w:rPr>
          <w:rFonts w:ascii="Calibri" w:cs="Calibri" w:eastAsia="Calibri" w:hAnsi="Calibri"/>
          <w:b/>
          <w:bCs/>
          <w:sz w:val="21"/>
          <w:szCs w:val="21"/>
        </w:rPr>
        <w:t xml:space="preserve">[NUMBER]</w:t>
      </w:r>
      <w:r>
        <w:rPr>
          <w:rFonts w:ascii="Calibri" w:cs="Calibri" w:eastAsia="Calibri" w:hAnsi="Calibri"/>
          <w:sz w:val="21"/>
          <w:szCs w:val="21"/>
        </w:rPr>
        <w:t xml:space="preserve"> days’ notice during probation.</w:t>
      </w:r>
    </w:p>
    <w:p>
      <w:pPr>
        <w:spacing w:after="120" w:before="0" w:line="276"/>
        <w:jc w:val="both"/>
      </w:pPr>
      <w:r>
        <w:rPr>
          <w:rFonts w:ascii="Calibri" w:cs="Calibri" w:eastAsia="Calibri" w:hAnsi="Calibri"/>
          <w:sz w:val="21"/>
          <w:szCs w:val="21"/>
        </w:rPr>
        <w:t xml:space="preserve">Your employment will end with effect from the close of business on </w:t>
      </w:r>
      <w:r>
        <w:rPr>
          <w:rFonts w:ascii="Calibri" w:cs="Calibri" w:eastAsia="Calibri" w:hAnsi="Calibri"/>
          <w:b/>
          <w:bCs/>
          <w:sz w:val="21"/>
          <w:szCs w:val="21"/>
        </w:rPr>
        <w:t xml:space="preserve">[DATE]</w:t>
      </w:r>
      <w:r>
        <w:rPr>
          <w:rFonts w:ascii="Calibri" w:cs="Calibri" w:eastAsia="Calibri" w:hAnsi="Calibri"/>
          <w:sz w:val="21"/>
          <w:szCs w:val="21"/>
        </w:rPr>
        <w:t xml:space="preserve">. </w:t>
      </w:r>
      <w:r>
        <w:rPr>
          <w:rFonts w:ascii="Calibri" w:cs="Calibri" w:eastAsia="Calibri" w:hAnsi="Calibri"/>
          <w:b/>
          <w:bCs/>
          <w:sz w:val="21"/>
          <w:szCs w:val="21"/>
        </w:rPr>
        <w:t xml:space="preserve">[You are required to serve the notice period. / The Company elects to pay you salary in lieu of notice, and your employment ends with immediate effect.]</w:t>
      </w:r>
    </w:p>
    <w:p>
      <w:pPr>
        <w:spacing w:after="120" w:before="0" w:line="276"/>
        <w:jc w:val="both"/>
      </w:pPr>
      <w:r>
        <w:rPr>
          <w:rFonts w:ascii="Calibri" w:cs="Calibri" w:eastAsia="Calibri" w:hAnsi="Calibri"/>
          <w:sz w:val="21"/>
          <w:szCs w:val="21"/>
        </w:rPr>
        <w:t xml:space="preserve">All amounts due to you will be paid within two working days of the date your employment ends. Please complete the clearance formalities and return all Company property before your last working day. Your relieving letter will be issued on your last working day.</w:t>
      </w:r>
    </w:p>
    <w:p>
      <w:pPr>
        <w:spacing w:after="180" w:before="0" w:line="276"/>
        <w:jc w:val="both"/>
      </w:pPr>
      <w:r>
        <w:rPr>
          <w:rFonts w:ascii="Calibri" w:cs="Calibri" w:eastAsia="Calibri" w:hAnsi="Calibri"/>
          <w:sz w:val="21"/>
          <w:szCs w:val="21"/>
        </w:rPr>
        <w:t xml:space="preserve">We thank you for your time with us and wish you well.</w:t>
      </w:r>
    </w:p>
    <w:p>
      <w:pPr>
        <w:spacing w:after="200" w:before="0" w:line="276"/>
        <w:jc w:val="both"/>
      </w:pPr>
      <w:r>
        <w:rPr>
          <w:rFonts w:ascii="Calibri" w:cs="Calibri" w:eastAsia="Calibri" w:hAnsi="Calibri"/>
          <w:sz w:val="21"/>
          <w:szCs w:val="21"/>
        </w:rPr>
        <w:t xml:space="preserve">Yours sincerely,  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DISCIPLINARY SEQUENCE</w:t>
      </w:r>
    </w:p>
    <w:p>
      <w:pPr>
        <w:spacing w:after="260"/>
        <w:jc w:val="center"/>
      </w:pPr>
      <w:r>
        <w:rPr>
          <w:rFonts w:ascii="Calibri" w:cs="Calibri" w:eastAsia="Calibri" w:hAnsi="Calibri"/>
          <w:i/>
          <w:iCs/>
          <w:color w:val="6E7480"/>
          <w:sz w:val="19"/>
          <w:szCs w:val="19"/>
        </w:rPr>
        <w:t xml:space="preserve">Required before Version B may be issued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2602"/>
        <w:gridCol w:w="4240"/>
        <w:gridCol w:w="1156"/>
        <w:gridCol w:w="1159"/>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260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it requires</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By</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Preliminary fact-finding</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Establish whether there is a case to answer. Not a substitute for an inquiry.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Suspension pending inquiry, if warranted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Suspension is not a penalty. Subsistence allowance is payable at the rate prescribed for the period of suspension.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Charge sheet issued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Specific charges, with dates, particulars and the standing order or policy alleged to be breached. Vague charges invalidate the inquiry.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Reply received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reasonable period to respond. Record any request for documents or for more time.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Inquiry Officer appointed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person not involved in the events and not a witness. Appointing the complainant or the investigator is fatal.</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Notice of inquiry to the employee</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Date, time and place; right to be present, to be assisted by a co-worker, to cross-examine and to lead evidence.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Inquiry held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Management evidence led first; employee cross-examines; employee leads evidence; proceedings recorded and signed.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[DATES]</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Inquiry report</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Findings on each charge, with reasons based on the evidence recorded.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Report furnished to the employee</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copy must be given, with an opportunity to make representations before the penalty is decided.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Representations considered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Consider the report, the representations, the service record and the gravity of the misconduct. Record the reasoning.</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Penalty decided and communicated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Proportionate to the misconduct established. Termination is not the only option.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Settlement paid within two working days</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Applies to a misconduct termination as much as to any other.</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Appeal, where provided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Heard by someone senior to the person who decided the penalty.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Choose the version honestly</w:t>
      </w:r>
    </w:p>
    <w:p>
      <w:pPr>
        <w:spacing w:after="60" w:line="264"/>
        <w:jc w:val="both"/>
      </w:pPr>
      <w:r>
        <w:rPr>
          <w:rFonts w:ascii="Calibri" w:cs="Calibri" w:eastAsia="Calibri" w:hAnsi="Calibri"/>
          <w:sz w:val="19"/>
          <w:szCs w:val="19"/>
        </w:rPr>
        <w:t xml:space="preserve">The most damaging error is dressing a misconduct dismissal as a termination on notice, or the reverse. If the reason is misconduct, the employee is entitled to the disciplinary process, and a letter that avoids the process by reciting a contractual notice clause is open to challenge as a punitive termination in disguise. If the reason is genuinely not misconduct — redundancy, restructuring, performance — do not recite conduct grounds in the letter.</w:t>
      </w:r>
    </w:p>
    <w:p>
      <w:pPr>
        <w:keepNext/>
        <w:spacing w:after="40" w:before="140"/>
      </w:pPr>
      <w:r>
        <w:rPr>
          <w:rFonts w:ascii="Calibri" w:cs="Calibri" w:eastAsia="Calibri" w:hAnsi="Calibri"/>
          <w:b/>
          <w:bCs/>
          <w:color w:val="14161B"/>
          <w:sz w:val="20"/>
          <w:szCs w:val="20"/>
        </w:rPr>
        <w:t xml:space="preserve">Misconduct requires an inquiry, not a meeting</w:t>
      </w:r>
    </w:p>
    <w:p>
      <w:pPr>
        <w:spacing w:after="60" w:line="264"/>
        <w:jc w:val="both"/>
      </w:pPr>
      <w:r>
        <w:rPr>
          <w:rFonts w:ascii="Calibri" w:cs="Calibri" w:eastAsia="Calibri" w:hAnsi="Calibri"/>
          <w:sz w:val="19"/>
          <w:szCs w:val="19"/>
        </w:rPr>
        <w:t xml:space="preserve">The sequence at the end of this document is not best practice, it is what makes a misconduct termination sustainable. A specific charge sheet, an independent Inquiry Officer, an opportunity to cross-examine, a recorded proceeding, a reasoned report, and a copy of that report given to the employee before the penalty is decided. Terminations set aside are almost always set aside on one of these steps, not on the merits.</w:t>
      </w:r>
    </w:p>
    <w:p>
      <w:pPr>
        <w:keepNext/>
        <w:spacing w:after="40" w:before="140"/>
      </w:pPr>
      <w:r>
        <w:rPr>
          <w:rFonts w:ascii="Calibri" w:cs="Calibri" w:eastAsia="Calibri" w:hAnsi="Calibri"/>
          <w:b/>
          <w:bCs/>
          <w:color w:val="14161B"/>
          <w:sz w:val="20"/>
          <w:szCs w:val="20"/>
        </w:rPr>
        <w:t xml:space="preserve">The Inquiry Officer must be independent</w:t>
      </w:r>
    </w:p>
    <w:p>
      <w:pPr>
        <w:spacing w:after="60" w:line="264"/>
        <w:jc w:val="both"/>
      </w:pPr>
      <w:r>
        <w:rPr>
          <w:rFonts w:ascii="Calibri" w:cs="Calibri" w:eastAsia="Calibri" w:hAnsi="Calibri"/>
          <w:sz w:val="19"/>
          <w:szCs w:val="19"/>
        </w:rPr>
        <w:t xml:space="preserve">Appointing the complainant, the investigator, or the person who will decide the penalty as Inquiry Officer invalidates the inquiry. In a small organisation this means going outside the immediate team, and sometimes outside the organisation. It is worth the trouble.</w:t>
      </w:r>
    </w:p>
    <w:p>
      <w:pPr>
        <w:keepNext/>
        <w:spacing w:after="40" w:before="140"/>
      </w:pPr>
      <w:r>
        <w:rPr>
          <w:rFonts w:ascii="Calibri" w:cs="Calibri" w:eastAsia="Calibri" w:hAnsi="Calibri"/>
          <w:b/>
          <w:bCs/>
          <w:color w:val="14161B"/>
          <w:sz w:val="20"/>
          <w:szCs w:val="20"/>
        </w:rPr>
        <w:t xml:space="preserve">Vague charges destroy an otherwise sound case</w:t>
      </w:r>
    </w:p>
    <w:p>
      <w:pPr>
        <w:spacing w:after="60" w:line="264"/>
        <w:jc w:val="both"/>
      </w:pPr>
      <w:r>
        <w:rPr>
          <w:rFonts w:ascii="Calibri" w:cs="Calibri" w:eastAsia="Calibri" w:hAnsi="Calibri"/>
          <w:sz w:val="19"/>
          <w:szCs w:val="19"/>
        </w:rPr>
        <w:t xml:space="preserve">A charge sheet alleging "misconduct" or "unprofessional behaviour" without dates, particulars and the specific provision breached cannot be answered and cannot support a finding. Frame each charge as a factual allegation with a date and a source.</w:t>
      </w:r>
    </w:p>
    <w:p>
      <w:pPr>
        <w:keepNext/>
        <w:spacing w:after="40" w:before="140"/>
      </w:pPr>
      <w:r>
        <w:rPr>
          <w:rFonts w:ascii="Calibri" w:cs="Calibri" w:eastAsia="Calibri" w:hAnsi="Calibri"/>
          <w:b/>
          <w:bCs/>
          <w:color w:val="14161B"/>
          <w:sz w:val="20"/>
          <w:szCs w:val="20"/>
        </w:rPr>
        <w:t xml:space="preserve">Suspension is not a penalty</w:t>
      </w:r>
    </w:p>
    <w:p>
      <w:pPr>
        <w:spacing w:after="60" w:line="264"/>
        <w:jc w:val="both"/>
      </w:pPr>
      <w:r>
        <w:rPr>
          <w:rFonts w:ascii="Calibri" w:cs="Calibri" w:eastAsia="Calibri" w:hAnsi="Calibri"/>
          <w:sz w:val="19"/>
          <w:szCs w:val="19"/>
        </w:rPr>
        <w:t xml:space="preserve">An employee suspended pending inquiry remains an employee and is entitled to a subsistence allowance at the prescribed rate for the period of suspension. Suspension used as a punishment, or continued indefinitely without progressing the inquiry, is itself a ground of challenge.</w:t>
      </w:r>
    </w:p>
    <w:p>
      <w:pPr>
        <w:keepNext/>
        <w:spacing w:after="40" w:before="140"/>
      </w:pPr>
      <w:r>
        <w:rPr>
          <w:rFonts w:ascii="Calibri" w:cs="Calibri" w:eastAsia="Calibri" w:hAnsi="Calibri"/>
          <w:b/>
          <w:bCs/>
          <w:color w:val="14161B"/>
          <w:sz w:val="20"/>
          <w:szCs w:val="20"/>
        </w:rPr>
        <w:t xml:space="preserve">Proportionality</w:t>
      </w:r>
    </w:p>
    <w:p>
      <w:pPr>
        <w:spacing w:after="60" w:line="264"/>
        <w:jc w:val="both"/>
      </w:pPr>
      <w:r>
        <w:rPr>
          <w:rFonts w:ascii="Calibri" w:cs="Calibri" w:eastAsia="Calibri" w:hAnsi="Calibri"/>
          <w:sz w:val="19"/>
          <w:szCs w:val="19"/>
        </w:rPr>
        <w:t xml:space="preserve">Termination is one penalty among several. Where the misconduct established is at the lower end, or the service record is long and clean, a lesser penalty may be the only sustainable outcome. Step 10 requires the reasoning to be recorded — a decision that shows no consideration of proportionality is vulnerable even where the charge is proved.</w:t>
      </w:r>
    </w:p>
    <w:p>
      <w:pPr>
        <w:keepNext/>
        <w:spacing w:after="40" w:before="140"/>
      </w:pPr>
      <w:r>
        <w:rPr>
          <w:rFonts w:ascii="Calibri" w:cs="Calibri" w:eastAsia="Calibri" w:hAnsi="Calibri"/>
          <w:b/>
          <w:bCs/>
          <w:color w:val="14161B"/>
          <w:sz w:val="20"/>
          <w:szCs w:val="20"/>
        </w:rPr>
        <w:t xml:space="preserve">Retrenchment is a different process again</w:t>
      </w:r>
    </w:p>
    <w:p>
      <w:pPr>
        <w:spacing w:after="60" w:line="264"/>
        <w:jc w:val="both"/>
      </w:pPr>
      <w:r>
        <w:rPr>
          <w:rFonts w:ascii="Calibri" w:cs="Calibri" w:eastAsia="Calibri" w:hAnsi="Calibri"/>
          <w:sz w:val="19"/>
          <w:szCs w:val="19"/>
        </w:rPr>
        <w:t xml:space="preserve">Where employment is being ended for reasons of redundancy or surplus rather than conduct or performance, additional statutory requirements may apply, including notice, compensation calculated on continuous service, the order in which employees are selected, and in some cases prior permission. None of the three versions here covers retrenchment. Take advice before proceeding.</w:t>
      </w:r>
    </w:p>
    <w:p>
      <w:pPr>
        <w:keepNext/>
        <w:spacing w:after="40" w:before="140"/>
      </w:pPr>
      <w:r>
        <w:rPr>
          <w:rFonts w:ascii="Calibri" w:cs="Calibri" w:eastAsia="Calibri" w:hAnsi="Calibri"/>
          <w:b/>
          <w:bCs/>
          <w:color w:val="14161B"/>
          <w:sz w:val="20"/>
          <w:szCs w:val="20"/>
        </w:rPr>
        <w:t xml:space="preserve">Probationers are not unprotected</w:t>
      </w:r>
    </w:p>
    <w:p>
      <w:pPr>
        <w:spacing w:after="60" w:line="264"/>
        <w:jc w:val="both"/>
      </w:pPr>
      <w:r>
        <w:rPr>
          <w:rFonts w:ascii="Calibri" w:cs="Calibri" w:eastAsia="Calibri" w:hAnsi="Calibri"/>
          <w:sz w:val="19"/>
          <w:szCs w:val="19"/>
        </w:rPr>
        <w:t xml:space="preserve">A probationer may be terminated on the contractual notice, but where the real ground is misconduct the employee is entitled to the same procedural protection as a confirmed employee. Version C is for genuine non-confirmation on performance, supported by feedback actually given during probation. Record that feedback contemporaneously; a termination citing performance with no documented feedback is difficult to defend.</w:t>
      </w:r>
    </w:p>
    <w:p>
      <w:pPr>
        <w:keepNext/>
        <w:spacing w:after="40" w:before="140"/>
      </w:pPr>
      <w:r>
        <w:rPr>
          <w:rFonts w:ascii="Calibri" w:cs="Calibri" w:eastAsia="Calibri" w:hAnsi="Calibri"/>
          <w:b/>
          <w:bCs/>
          <w:color w:val="14161B"/>
          <w:sz w:val="20"/>
          <w:szCs w:val="20"/>
        </w:rPr>
        <w:t xml:space="preserve">Two working days applies to every termination</w:t>
      </w:r>
    </w:p>
    <w:p>
      <w:pPr>
        <w:spacing w:after="60" w:line="264"/>
        <w:jc w:val="both"/>
      </w:pPr>
      <w:r>
        <w:rPr>
          <w:rFonts w:ascii="Calibri" w:cs="Calibri" w:eastAsia="Calibri" w:hAnsi="Calibri"/>
          <w:sz w:val="19"/>
          <w:szCs w:val="19"/>
        </w:rPr>
        <w:t xml:space="preserve">Wages due must be paid within two working days of the employment ending, including where the termination is for misconduct. Withholding settlement pending recovery of Company property or an alleged loss is not permitted beyond deductions the law allows. Compute the settlement before the letter is issued.</w:t>
      </w:r>
    </w:p>
    <w:p>
      <w:pPr>
        <w:keepNext/>
        <w:spacing w:after="40" w:before="140"/>
      </w:pPr>
      <w:r>
        <w:rPr>
          <w:rFonts w:ascii="Calibri" w:cs="Calibri" w:eastAsia="Calibri" w:hAnsi="Calibri"/>
          <w:b/>
          <w:bCs/>
          <w:color w:val="14161B"/>
          <w:sz w:val="20"/>
          <w:szCs w:val="20"/>
        </w:rPr>
        <w:t xml:space="preserve">Do not withhold the relieving letter</w:t>
      </w:r>
    </w:p>
    <w:p>
      <w:pPr>
        <w:spacing w:after="60" w:line="264"/>
        <w:jc w:val="both"/>
      </w:pPr>
      <w:r>
        <w:rPr>
          <w:rFonts w:ascii="Calibri" w:cs="Calibri" w:eastAsia="Calibri" w:hAnsi="Calibri"/>
          <w:sz w:val="19"/>
          <w:szCs w:val="19"/>
        </w:rPr>
        <w:t xml:space="preserve">A relieving letter records that the employment ended. It should be issued even on a misconduct termination, stating the fact of relief without adverse comment. Withholding it, or writing an adverse assessment into it, invites a separate claim and rarely serves any purpose.</w:t>
      </w:r>
    </w:p>
    <w:p>
      <w:pPr>
        <w:keepNext/>
        <w:spacing w:after="40" w:before="140"/>
      </w:pPr>
      <w:r>
        <w:rPr>
          <w:rFonts w:ascii="Calibri" w:cs="Calibri" w:eastAsia="Calibri" w:hAnsi="Calibri"/>
          <w:b/>
          <w:bCs/>
          <w:color w:val="14161B"/>
          <w:sz w:val="20"/>
          <w:szCs w:val="20"/>
        </w:rPr>
        <w:t xml:space="preserve">Standing orders govern where they apply</w:t>
      </w:r>
    </w:p>
    <w:p>
      <w:pPr>
        <w:spacing w:after="60" w:line="264"/>
        <w:jc w:val="both"/>
      </w:pPr>
      <w:r>
        <w:rPr>
          <w:rFonts w:ascii="Calibri" w:cs="Calibri" w:eastAsia="Calibri" w:hAnsi="Calibri"/>
          <w:sz w:val="19"/>
          <w:szCs w:val="19"/>
        </w:rPr>
        <w:t xml:space="preserve">Where the establishment is covered by certified standing orders, the definition of misconduct, the procedure and the penalties in those standing orders govern and prevail over this template. Check whether they apply before drafting, and follow them precisely.</w:t>
      </w:r>
    </w:p>
    <w:p>
      <w:pPr>
        <w:keepNext/>
        <w:spacing w:after="40" w:before="140"/>
      </w:pPr>
      <w:r>
        <w:rPr>
          <w:rFonts w:ascii="Calibri" w:cs="Calibri" w:eastAsia="Calibri" w:hAnsi="Calibri"/>
          <w:b/>
          <w:bCs/>
          <w:color w:val="14161B"/>
          <w:sz w:val="20"/>
          <w:szCs w:val="20"/>
        </w:rPr>
        <w:t xml:space="preserve">Keep the file</w:t>
      </w:r>
    </w:p>
    <w:p>
      <w:pPr>
        <w:spacing w:after="60" w:line="264"/>
        <w:jc w:val="both"/>
      </w:pPr>
      <w:r>
        <w:rPr>
          <w:rFonts w:ascii="Calibri" w:cs="Calibri" w:eastAsia="Calibri" w:hAnsi="Calibri"/>
          <w:sz w:val="19"/>
          <w:szCs w:val="19"/>
        </w:rPr>
        <w:t xml:space="preserve">The charge sheet, the reply, the inquiry record, the report, the covering letter furnishing the report, the representations and the reasoned decision should be retained together. Where a termination is challenged years later, this file is the entire defence.</w:t>
      </w:r>
    </w:p>
    <w:p>
      <w:pPr>
        <w:keepNext/>
        <w:spacing w:after="40" w:before="140"/>
      </w:pPr>
      <w:r>
        <w:rPr>
          <w:rFonts w:ascii="Calibri" w:cs="Calibri" w:eastAsia="Calibri" w:hAnsi="Calibri"/>
          <w:b/>
          <w:bCs/>
          <w:color w:val="14161B"/>
          <w:sz w:val="20"/>
          <w:szCs w:val="20"/>
        </w:rPr>
        <w:t xml:space="preserve">Verify your State’s position</w:t>
      </w:r>
    </w:p>
    <w:p>
      <w:pPr>
        <w:spacing w:after="60" w:line="264"/>
        <w:jc w:val="both"/>
      </w:pPr>
      <w:r>
        <w:rPr>
          <w:rFonts w:ascii="Calibri" w:cs="Calibri" w:eastAsia="Calibri" w:hAnsi="Calibri"/>
          <w:sz w:val="19"/>
          <w:szCs w:val="19"/>
        </w:rPr>
        <w:t xml:space="preserve">Notice requirements, retrenchment thresholds, standing orders applicability and subsistence allowance rates differ between States under the rules notified separately by each. Confirm the position for the State of the place of work before terminating.</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Termination, retrenchment and disciplinary requirements change — take advice from an employment adviser before issuing a termination letter, particularly a misconduct or retrenchment termination.</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2026-08-21T12:53:55.017Z</dcterms:created>
  <dcterms:modified xsi:type="dcterms:W3CDTF">2026-08-21T12:53:55.017Z</dcterms:modified>
</cp:coreProperties>
</file>

<file path=docProps/custom.xml><?xml version="1.0" encoding="utf-8"?>
<Properties xmlns="http://schemas.openxmlformats.org/officeDocument/2006/custom-properties" xmlns:vt="http://schemas.openxmlformats.org/officeDocument/2006/docPropsVTypes"/>
</file>