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NOTICE OF ANNUAL GENERAL MEETING</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Twenty-one clear days’ notice is required, and "clear" means excluding the day of despatch and the day of the meeting. Any item of business that is not ordinary business requires an explanatory statement setting out the material facts and the interest of every director and key managerial person in it.</w:t>
      </w:r>
    </w:p>
    <w:p>
      <w:pPr>
        <w:spacing w:after="40" w:before="0" w:line="276"/>
        <w:jc w:val="both"/>
      </w:pP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CIN: </w:t>
      </w:r>
      <w:r>
        <w:rPr>
          <w:rFonts w:ascii="Calibri" w:cs="Calibri" w:eastAsia="Calibri" w:hAnsi="Calibri"/>
          <w:b/>
          <w:bCs/>
          <w:sz w:val="21"/>
          <w:szCs w:val="21"/>
        </w:rPr>
        <w:t xml:space="preserve">[CIN]</w:t>
      </w:r>
    </w:p>
    <w:p>
      <w:pPr>
        <w:spacing w:after="40" w:before="0" w:line="276"/>
        <w:jc w:val="both"/>
      </w:pPr>
      <w:r>
        <w:rPr>
          <w:rFonts w:ascii="Calibri" w:cs="Calibri" w:eastAsia="Calibri" w:hAnsi="Calibri"/>
          <w:sz w:val="21"/>
          <w:szCs w:val="21"/>
        </w:rPr>
        <w:t xml:space="preserve">Registered office: </w:t>
      </w:r>
      <w:r>
        <w:rPr>
          <w:rFonts w:ascii="Calibri" w:cs="Calibri" w:eastAsia="Calibri" w:hAnsi="Calibri"/>
          <w:b/>
          <w:bCs/>
          <w:sz w:val="21"/>
          <w:szCs w:val="21"/>
        </w:rPr>
        <w:t xml:space="preserve">[ADDRESS]</w:t>
      </w:r>
    </w:p>
    <w:p>
      <w:pPr>
        <w:spacing w:after="180" w:before="0" w:line="276"/>
        <w:jc w:val="both"/>
      </w:pPr>
      <w:r>
        <w:rPr>
          <w:rFonts w:ascii="Calibri" w:cs="Calibri" w:eastAsia="Calibri" w:hAnsi="Calibri"/>
          <w:sz w:val="21"/>
          <w:szCs w:val="21"/>
        </w:rPr>
        <w:t xml:space="preserve">Email: </w:t>
      </w:r>
      <w:r>
        <w:rPr>
          <w:rFonts w:ascii="Calibri" w:cs="Calibri" w:eastAsia="Calibri" w:hAnsi="Calibri"/>
          <w:b/>
          <w:bCs/>
          <w:sz w:val="21"/>
          <w:szCs w:val="21"/>
        </w:rPr>
        <w:t xml:space="preserve">[EMAIL]</w:t>
      </w:r>
      <w:r>
        <w:rPr>
          <w:rFonts w:ascii="Calibri" w:cs="Calibri" w:eastAsia="Calibri" w:hAnsi="Calibri"/>
          <w:sz w:val="21"/>
          <w:szCs w:val="21"/>
        </w:rPr>
        <w:t xml:space="preserve">  Website: </w:t>
      </w:r>
      <w:r>
        <w:rPr>
          <w:rFonts w:ascii="Calibri" w:cs="Calibri" w:eastAsia="Calibri" w:hAnsi="Calibri"/>
          <w:b/>
          <w:bCs/>
          <w:sz w:val="21"/>
          <w:szCs w:val="21"/>
        </w:rPr>
        <w:t xml:space="preserve">[WEBSITE]</w:t>
      </w:r>
      <w:r>
        <w:rPr>
          <w:rFonts w:ascii="Calibri" w:cs="Calibri" w:eastAsia="Calibri" w:hAnsi="Calibri"/>
          <w:sz w:val="21"/>
          <w:szCs w:val="21"/>
        </w:rPr>
        <w:t xml:space="preserve">  Telephone: </w:t>
      </w:r>
      <w:r>
        <w:rPr>
          <w:rFonts w:ascii="Calibri" w:cs="Calibri" w:eastAsia="Calibri" w:hAnsi="Calibri"/>
          <w:b/>
          <w:bCs/>
          <w:sz w:val="21"/>
          <w:szCs w:val="21"/>
        </w:rPr>
        <w:t xml:space="preserve">[PHONE]</w:t>
      </w:r>
    </w:p>
    <w:p>
      <w:pPr>
        <w:spacing w:after="180" w:before="0" w:line="276"/>
        <w:jc w:val="both"/>
      </w:pPr>
      <w:r>
        <w:rPr>
          <w:rFonts w:ascii="Calibri" w:cs="Calibri" w:eastAsia="Calibri" w:hAnsi="Calibri"/>
          <w:b/>
          <w:bCs/>
          <w:sz w:val="21"/>
          <w:szCs w:val="21"/>
        </w:rPr>
        <w:t xml:space="preserve">NOTICE</w:t>
      </w:r>
      <w:r>
        <w:rPr>
          <w:rFonts w:ascii="Calibri" w:cs="Calibri" w:eastAsia="Calibri" w:hAnsi="Calibri"/>
          <w:sz w:val="21"/>
          <w:szCs w:val="21"/>
        </w:rPr>
        <w:t xml:space="preserve"> is hereby given that the </w:t>
      </w:r>
      <w:r>
        <w:rPr>
          <w:rFonts w:ascii="Calibri" w:cs="Calibri" w:eastAsia="Calibri" w:hAnsi="Calibri"/>
          <w:b/>
          <w:bCs/>
          <w:sz w:val="21"/>
          <w:szCs w:val="21"/>
        </w:rPr>
        <w:t xml:space="preserve">[NUMBER]</w:t>
      </w:r>
      <w:r>
        <w:rPr>
          <w:rFonts w:ascii="Calibri" w:cs="Calibri" w:eastAsia="Calibri" w:hAnsi="Calibri"/>
          <w:sz w:val="21"/>
          <w:szCs w:val="21"/>
        </w:rPr>
        <w:t xml:space="preserve">th Annual General Meeting of the members of </w:t>
      </w:r>
      <w:r>
        <w:rPr>
          <w:rFonts w:ascii="Calibri" w:cs="Calibri" w:eastAsia="Calibri" w:hAnsi="Calibri"/>
          <w:b/>
          <w:bCs/>
          <w:sz w:val="21"/>
          <w:szCs w:val="21"/>
        </w:rPr>
        <w:t xml:space="preserve">[COMPANY NAME]</w:t>
      </w:r>
      <w:r>
        <w:rPr>
          <w:rFonts w:ascii="Calibri" w:cs="Calibri" w:eastAsia="Calibri" w:hAnsi="Calibri"/>
          <w:sz w:val="21"/>
          <w:szCs w:val="21"/>
        </w:rPr>
        <w:t xml:space="preserve"> will be held on </w:t>
      </w:r>
      <w:r>
        <w:rPr>
          <w:rFonts w:ascii="Calibri" w:cs="Calibri" w:eastAsia="Calibri" w:hAnsi="Calibri"/>
          <w:b/>
          <w:bCs/>
          <w:sz w:val="21"/>
          <w:szCs w:val="21"/>
        </w:rPr>
        <w:t xml:space="preserve">[DAY]</w:t>
      </w:r>
      <w:r>
        <w:rPr>
          <w:rFonts w:ascii="Calibri" w:cs="Calibri" w:eastAsia="Calibri" w:hAnsi="Calibri"/>
          <w:b/>
          <w:bCs/>
          <w:sz w:val="21"/>
          <w:szCs w:val="21"/>
        </w:rPr>
        <w:t xml:space="preserve">, </w:t>
      </w:r>
      <w:r>
        <w:rPr>
          <w:rFonts w:ascii="Calibri" w:cs="Calibri" w:eastAsia="Calibri" w:hAnsi="Calibri"/>
          <w:b/>
          <w:bCs/>
          <w:sz w:val="21"/>
          <w:szCs w:val="21"/>
        </w:rPr>
        <w:t xml:space="preserve">[DATE]</w:t>
      </w:r>
      <w:r>
        <w:rPr>
          <w:rFonts w:ascii="Calibri" w:cs="Calibri" w:eastAsia="Calibri" w:hAnsi="Calibri"/>
          <w:sz w:val="21"/>
          <w:szCs w:val="21"/>
        </w:rPr>
        <w:t xml:space="preserve"> at </w:t>
      </w:r>
      <w:r>
        <w:rPr>
          <w:rFonts w:ascii="Calibri" w:cs="Calibri" w:eastAsia="Calibri" w:hAnsi="Calibri"/>
          <w:b/>
          <w:bCs/>
          <w:sz w:val="21"/>
          <w:szCs w:val="21"/>
        </w:rPr>
        <w:t xml:space="preserve">[TIME]</w:t>
      </w:r>
      <w:r>
        <w:rPr>
          <w:rFonts w:ascii="Calibri" w:cs="Calibri" w:eastAsia="Calibri" w:hAnsi="Calibri"/>
          <w:sz w:val="21"/>
          <w:szCs w:val="21"/>
        </w:rPr>
        <w:t xml:space="preserve"> at </w:t>
      </w:r>
      <w:r>
        <w:rPr>
          <w:rFonts w:ascii="Calibri" w:cs="Calibri" w:eastAsia="Calibri" w:hAnsi="Calibri"/>
          <w:b/>
          <w:bCs/>
          <w:sz w:val="21"/>
          <w:szCs w:val="21"/>
        </w:rPr>
        <w:t xml:space="preserve">[FULL ADDRESS OF THE VENUE]</w:t>
      </w:r>
      <w:r>
        <w:rPr>
          <w:rFonts w:ascii="Calibri" w:cs="Calibri" w:eastAsia="Calibri" w:hAnsi="Calibri"/>
          <w:sz w:val="21"/>
          <w:szCs w:val="21"/>
        </w:rPr>
        <w:t xml:space="preserve"> </w:t>
      </w:r>
      <w:r>
        <w:rPr>
          <w:rFonts w:ascii="Calibri" w:cs="Calibri" w:eastAsia="Calibri" w:hAnsi="Calibri"/>
          <w:b/>
          <w:bCs/>
          <w:sz w:val="21"/>
          <w:szCs w:val="21"/>
        </w:rPr>
        <w:t xml:space="preserve">[/ through video conferencing or other audio-visual means, the deemed venue being the registered office of the Company]</w:t>
      </w:r>
      <w:r>
        <w:rPr>
          <w:rFonts w:ascii="Calibri" w:cs="Calibri" w:eastAsia="Calibri" w:hAnsi="Calibri"/>
          <w:sz w:val="21"/>
          <w:szCs w:val="21"/>
        </w:rPr>
        <w:t xml:space="preserve">, to transact the following business:</w:t>
      </w:r>
    </w:p>
    <w:p>
      <w:pPr>
        <w:keepNext/>
        <w:spacing w:after="120" w:before="280"/>
        <w:outlineLvl w:val="0"/>
      </w:pPr>
      <w:r>
        <w:rPr>
          <w:rFonts w:ascii="Calibri" w:cs="Calibri" w:eastAsia="Calibri" w:hAnsi="Calibri"/>
          <w:b/>
          <w:bCs/>
          <w:color w:val="14161B"/>
          <w:sz w:val="22"/>
          <w:szCs w:val="22"/>
        </w:rPr>
        <w:t xml:space="preserve">ORDINARY BUSINESS</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To receive, consider and adopt the financial statements.</w:t>
      </w:r>
      <w:r>
        <w:rPr>
          <w:rFonts w:ascii="Calibri" w:cs="Calibri" w:eastAsia="Calibri" w:hAnsi="Calibri"/>
          <w:sz w:val="21"/>
          <w:szCs w:val="21"/>
        </w:rPr>
        <w:t xml:space="preserve"> To receive, consider and adopt the audited financial statements of the Company for the financial year ended </w:t>
      </w:r>
      <w:r>
        <w:rPr>
          <w:rFonts w:ascii="Calibri" w:cs="Calibri" w:eastAsia="Calibri" w:hAnsi="Calibri"/>
          <w:b/>
          <w:bCs/>
          <w:sz w:val="21"/>
          <w:szCs w:val="21"/>
        </w:rPr>
        <w:t xml:space="preserve">[DATE]</w:t>
      </w:r>
      <w:r>
        <w:rPr>
          <w:rFonts w:ascii="Calibri" w:cs="Calibri" w:eastAsia="Calibri" w:hAnsi="Calibri"/>
          <w:sz w:val="21"/>
          <w:szCs w:val="21"/>
        </w:rPr>
        <w:t xml:space="preserve">, together with the reports of the Board of Directors and of the Auditors thereon </w:t>
      </w:r>
      <w:r>
        <w:rPr>
          <w:rFonts w:ascii="Calibri" w:cs="Calibri" w:eastAsia="Calibri" w:hAnsi="Calibri"/>
          <w:b/>
          <w:bCs/>
          <w:sz w:val="21"/>
          <w:szCs w:val="21"/>
        </w:rPr>
        <w:t xml:space="preserve">[, and the audited consolidated financial statements for that financial year]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To declare a dividend.</w:t>
      </w:r>
      <w:r>
        <w:rPr>
          <w:rFonts w:ascii="Calibri" w:cs="Calibri" w:eastAsia="Calibri" w:hAnsi="Calibri"/>
          <w:sz w:val="21"/>
          <w:szCs w:val="21"/>
        </w:rPr>
        <w:t xml:space="preserve"> To declare a dividend of ₹ </w:t>
      </w:r>
      <w:r>
        <w:rPr>
          <w:rFonts w:ascii="Calibri" w:cs="Calibri" w:eastAsia="Calibri" w:hAnsi="Calibri"/>
          <w:b/>
          <w:bCs/>
          <w:sz w:val="21"/>
          <w:szCs w:val="21"/>
        </w:rPr>
        <w:t xml:space="preserve">[AMOUNT]</w:t>
      </w:r>
      <w:r>
        <w:rPr>
          <w:rFonts w:ascii="Calibri" w:cs="Calibri" w:eastAsia="Calibri" w:hAnsi="Calibri"/>
          <w:sz w:val="21"/>
          <w:szCs w:val="21"/>
        </w:rPr>
        <w:t xml:space="preserve"> per equity share of ₹ </w:t>
      </w:r>
      <w:r>
        <w:rPr>
          <w:rFonts w:ascii="Calibri" w:cs="Calibri" w:eastAsia="Calibri" w:hAnsi="Calibri"/>
          <w:b/>
          <w:bCs/>
          <w:sz w:val="21"/>
          <w:szCs w:val="21"/>
        </w:rPr>
        <w:t xml:space="preserve">[FACE VALUE]</w:t>
      </w:r>
      <w:r>
        <w:rPr>
          <w:rFonts w:ascii="Calibri" w:cs="Calibri" w:eastAsia="Calibri" w:hAnsi="Calibri"/>
          <w:sz w:val="21"/>
          <w:szCs w:val="21"/>
        </w:rPr>
        <w:t xml:space="preserve"> each for the financial year ended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i/>
          <w:iCs/>
          <w:sz w:val="21"/>
          <w:szCs w:val="21"/>
        </w:rPr>
        <w:t xml:space="preserve">[Delete this item where no dividend is recommended.]</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b/>
          <w:bCs/>
          <w:sz w:val="21"/>
          <w:szCs w:val="21"/>
        </w:rPr>
        <w:t xml:space="preserve">To appoint a director in place of one retiring by rotation.</w:t>
      </w:r>
      <w:r>
        <w:rPr>
          <w:rFonts w:ascii="Calibri" w:cs="Calibri" w:eastAsia="Calibri" w:hAnsi="Calibri"/>
          <w:sz w:val="21"/>
          <w:szCs w:val="21"/>
        </w:rPr>
        <w:t xml:space="preserve"> To appoint a director in place of </w:t>
      </w:r>
      <w:r>
        <w:rPr>
          <w:rFonts w:ascii="Calibri" w:cs="Calibri" w:eastAsia="Calibri" w:hAnsi="Calibri"/>
          <w:b/>
          <w:bCs/>
          <w:sz w:val="21"/>
          <w:szCs w:val="21"/>
        </w:rPr>
        <w:t xml:space="preserve">[NAME]</w:t>
      </w:r>
      <w:r>
        <w:rPr>
          <w:rFonts w:ascii="Calibri" w:cs="Calibri" w:eastAsia="Calibri" w:hAnsi="Calibri"/>
          <w:sz w:val="21"/>
          <w:szCs w:val="21"/>
        </w:rPr>
        <w:t xml:space="preserve"> (DIN </w:t>
      </w:r>
      <w:r>
        <w:rPr>
          <w:rFonts w:ascii="Calibri" w:cs="Calibri" w:eastAsia="Calibri" w:hAnsi="Calibri"/>
          <w:b/>
          <w:bCs/>
          <w:sz w:val="21"/>
          <w:szCs w:val="21"/>
        </w:rPr>
        <w:t xml:space="preserve">[DIN]</w:t>
      </w:r>
      <w:r>
        <w:rPr>
          <w:rFonts w:ascii="Calibri" w:cs="Calibri" w:eastAsia="Calibri" w:hAnsi="Calibri"/>
          <w:sz w:val="21"/>
          <w:szCs w:val="21"/>
        </w:rPr>
        <w:t xml:space="preserve">), who retires by rotation at this meeting and, being eligible, offers himself or herself for re-appointment. </w:t>
      </w:r>
      <w:r>
        <w:rPr>
          <w:rFonts w:ascii="Calibri" w:cs="Calibri" w:eastAsia="Calibri" w:hAnsi="Calibri"/>
          <w:b/>
          <w:bCs/>
          <w:i/>
          <w:iCs/>
          <w:sz w:val="21"/>
          <w:szCs w:val="21"/>
        </w:rPr>
        <w:t xml:space="preserve">[Applicable only where the Company has directors liable to retire by rotation.]</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b/>
          <w:bCs/>
          <w:sz w:val="21"/>
          <w:szCs w:val="21"/>
        </w:rPr>
        <w:t xml:space="preserve">To appoint the auditors and fix their remuneration.</w:t>
      </w:r>
      <w:r>
        <w:rPr>
          <w:rFonts w:ascii="Calibri" w:cs="Calibri" w:eastAsia="Calibri" w:hAnsi="Calibri"/>
          <w:sz w:val="21"/>
          <w:szCs w:val="21"/>
        </w:rPr>
        <w:t xml:space="preserve"> </w:t>
      </w:r>
      <w:r>
        <w:rPr>
          <w:rFonts w:ascii="Calibri" w:cs="Calibri" w:eastAsia="Calibri" w:hAnsi="Calibri"/>
          <w:b/>
          <w:bCs/>
          <w:i/>
          <w:iCs/>
          <w:sz w:val="21"/>
          <w:szCs w:val="21"/>
        </w:rPr>
        <w:t xml:space="preserve">[Include only where an appointment or a change is due; delete where the auditor is continuing within a term already approved.]</w:t>
      </w:r>
      <w:r>
        <w:rPr>
          <w:rFonts w:ascii="Calibri" w:cs="Calibri" w:eastAsia="Calibri" w:hAnsi="Calibri"/>
          <w:sz w:val="21"/>
          <w:szCs w:val="21"/>
        </w:rPr>
        <w:t xml:space="preserve"> To consider and, if thought fit, to pass the following resolution as an </w:t>
      </w:r>
      <w:r>
        <w:rPr>
          <w:rFonts w:ascii="Calibri" w:cs="Calibri" w:eastAsia="Calibri" w:hAnsi="Calibri"/>
          <w:b/>
          <w:bCs/>
          <w:sz w:val="21"/>
          <w:szCs w:val="21"/>
        </w:rPr>
        <w:t xml:space="preserve">Ordinary Resolution</w:t>
      </w:r>
      <w:r>
        <w:rPr>
          <w:rFonts w:ascii="Calibri" w:cs="Calibri" w:eastAsia="Calibri" w:hAnsi="Calibri"/>
          <w:sz w:val="21"/>
          <w:szCs w:val="21"/>
        </w:rPr>
        <w:t xml:space="preserve">:</w:t>
      </w:r>
    </w:p>
    <w:p>
      <w:pPr>
        <w:spacing w:after="160" w:before="0" w:line="276"/>
        <w:jc w:val="both"/>
      </w:pPr>
      <w:r>
        <w:rPr>
          <w:rFonts w:ascii="Calibri" w:cs="Calibri" w:eastAsia="Calibri" w:hAnsi="Calibri"/>
          <w:sz w:val="21"/>
          <w:szCs w:val="21"/>
        </w:rPr>
        <w:t xml:space="preserve">"</w:t>
      </w:r>
      <w:r>
        <w:rPr>
          <w:rFonts w:ascii="Calibri" w:cs="Calibri" w:eastAsia="Calibri" w:hAnsi="Calibri"/>
          <w:b/>
          <w:bCs/>
          <w:sz w:val="21"/>
          <w:szCs w:val="21"/>
        </w:rPr>
        <w:t xml:space="preserve">RESOLVED THAT</w:t>
      </w:r>
      <w:r>
        <w:rPr>
          <w:rFonts w:ascii="Calibri" w:cs="Calibri" w:eastAsia="Calibri" w:hAnsi="Calibri"/>
          <w:sz w:val="21"/>
          <w:szCs w:val="21"/>
        </w:rPr>
        <w:t xml:space="preserve"> pursuant to the applicable provisions of the Companies Act, 2013 and the rules made thereunder, </w:t>
      </w:r>
      <w:r>
        <w:rPr>
          <w:rFonts w:ascii="Calibri" w:cs="Calibri" w:eastAsia="Calibri" w:hAnsi="Calibri"/>
          <w:b/>
          <w:bCs/>
          <w:sz w:val="21"/>
          <w:szCs w:val="21"/>
        </w:rPr>
        <w:t xml:space="preserve">[FIRM NAME]</w:t>
      </w:r>
      <w:r>
        <w:rPr>
          <w:rFonts w:ascii="Calibri" w:cs="Calibri" w:eastAsia="Calibri" w:hAnsi="Calibri"/>
          <w:sz w:val="21"/>
          <w:szCs w:val="21"/>
        </w:rPr>
        <w:t xml:space="preserve">, Chartered Accountants, bearing firm registration number </w:t>
      </w:r>
      <w:r>
        <w:rPr>
          <w:rFonts w:ascii="Calibri" w:cs="Calibri" w:eastAsia="Calibri" w:hAnsi="Calibri"/>
          <w:b/>
          <w:bCs/>
          <w:sz w:val="21"/>
          <w:szCs w:val="21"/>
        </w:rPr>
        <w:t xml:space="preserve">[FRN]</w:t>
      </w:r>
      <w:r>
        <w:rPr>
          <w:rFonts w:ascii="Calibri" w:cs="Calibri" w:eastAsia="Calibri" w:hAnsi="Calibri"/>
          <w:sz w:val="21"/>
          <w:szCs w:val="21"/>
        </w:rPr>
        <w:t xml:space="preserve">, be and are hereby appointed as the Statutory Auditors of the Company for a term of </w:t>
      </w:r>
      <w:r>
        <w:rPr>
          <w:rFonts w:ascii="Calibri" w:cs="Calibri" w:eastAsia="Calibri" w:hAnsi="Calibri"/>
          <w:b/>
          <w:bCs/>
          <w:sz w:val="21"/>
          <w:szCs w:val="21"/>
        </w:rPr>
        <w:t xml:space="preserve">[NUMBER]</w:t>
      </w:r>
      <w:r>
        <w:rPr>
          <w:rFonts w:ascii="Calibri" w:cs="Calibri" w:eastAsia="Calibri" w:hAnsi="Calibri"/>
          <w:sz w:val="21"/>
          <w:szCs w:val="21"/>
        </w:rPr>
        <w:t xml:space="preserve"> consecutive years from the conclusion of this Annual General Meeting until the conclusion of the </w:t>
      </w:r>
      <w:r>
        <w:rPr>
          <w:rFonts w:ascii="Calibri" w:cs="Calibri" w:eastAsia="Calibri" w:hAnsi="Calibri"/>
          <w:b/>
          <w:bCs/>
          <w:sz w:val="21"/>
          <w:szCs w:val="21"/>
        </w:rPr>
        <w:t xml:space="preserve">[NUMBER]</w:t>
      </w:r>
      <w:r>
        <w:rPr>
          <w:rFonts w:ascii="Calibri" w:cs="Calibri" w:eastAsia="Calibri" w:hAnsi="Calibri"/>
          <w:sz w:val="21"/>
          <w:szCs w:val="21"/>
        </w:rPr>
        <w:t xml:space="preserve">th Annual General Meeting, at a remuneration of ₹ </w:t>
      </w:r>
      <w:r>
        <w:rPr>
          <w:rFonts w:ascii="Calibri" w:cs="Calibri" w:eastAsia="Calibri" w:hAnsi="Calibri"/>
          <w:b/>
          <w:bCs/>
          <w:sz w:val="21"/>
          <w:szCs w:val="21"/>
        </w:rPr>
        <w:t xml:space="preserve">[AMOUNT]</w:t>
      </w:r>
      <w:r>
        <w:rPr>
          <w:rFonts w:ascii="Calibri" w:cs="Calibri" w:eastAsia="Calibri" w:hAnsi="Calibri"/>
          <w:sz w:val="21"/>
          <w:szCs w:val="21"/>
        </w:rPr>
        <w:t xml:space="preserve"> plus applicable taxes and reimbursement of out-of-pocket expenses, as may be agreed between the Board of Directors and the Auditors."</w:t>
      </w:r>
    </w:p>
    <w:p>
      <w:pPr>
        <w:keepNext/>
        <w:spacing w:after="120" w:before="280"/>
        <w:outlineLvl w:val="0"/>
      </w:pPr>
      <w:r>
        <w:rPr>
          <w:rFonts w:ascii="Calibri" w:cs="Calibri" w:eastAsia="Calibri" w:hAnsi="Calibri"/>
          <w:b/>
          <w:bCs/>
          <w:color w:val="14161B"/>
          <w:sz w:val="22"/>
          <w:szCs w:val="22"/>
        </w:rPr>
        <w:t xml:space="preserve">SPECIAL BUSINESS</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b/>
          <w:bCs/>
          <w:sz w:val="21"/>
          <w:szCs w:val="21"/>
        </w:rPr>
        <w:t xml:space="preserve">[DESCRIBE THE ITEM]</w:t>
      </w:r>
      <w:r>
        <w:rPr>
          <w:rFonts w:ascii="Calibri" w:cs="Calibri" w:eastAsia="Calibri" w:hAnsi="Calibri"/>
          <w:sz w:val="21"/>
          <w:szCs w:val="21"/>
        </w:rPr>
        <w:t xml:space="preserve"> </w:t>
      </w:r>
      <w:r>
        <w:rPr>
          <w:rFonts w:ascii="Calibri" w:cs="Calibri" w:eastAsia="Calibri" w:hAnsi="Calibri"/>
          <w:i/>
          <w:iCs/>
          <w:sz w:val="21"/>
          <w:szCs w:val="21"/>
        </w:rPr>
        <w:t xml:space="preserve">(for example, appointment of </w:t>
      </w:r>
      <w:r>
        <w:rPr>
          <w:rFonts w:ascii="Calibri" w:cs="Calibri" w:eastAsia="Calibri" w:hAnsi="Calibri"/>
          <w:b/>
          <w:bCs/>
          <w:i/>
          <w:iCs/>
          <w:sz w:val="21"/>
          <w:szCs w:val="21"/>
        </w:rPr>
        <w:t xml:space="preserve">[NAME]</w:t>
      </w:r>
      <w:r>
        <w:rPr>
          <w:rFonts w:ascii="Calibri" w:cs="Calibri" w:eastAsia="Calibri" w:hAnsi="Calibri"/>
          <w:i/>
          <w:iCs/>
          <w:sz w:val="21"/>
          <w:szCs w:val="21"/>
        </w:rPr>
        <w:t xml:space="preserve"> as a Director)</w:t>
      </w:r>
      <w:r>
        <w:rPr>
          <w:rFonts w:ascii="Calibri" w:cs="Calibri" w:eastAsia="Calibri" w:hAnsi="Calibri"/>
          <w:sz w:val="21"/>
          <w:szCs w:val="21"/>
        </w:rPr>
        <w:t xml:space="preserve">. To consider and, if thought fit, to pass the following resolution as an </w:t>
      </w:r>
      <w:r>
        <w:rPr>
          <w:rFonts w:ascii="Calibri" w:cs="Calibri" w:eastAsia="Calibri" w:hAnsi="Calibri"/>
          <w:b/>
          <w:bCs/>
          <w:sz w:val="21"/>
          <w:szCs w:val="21"/>
        </w:rPr>
        <w:t xml:space="preserve">[Ordinary / Special]</w:t>
      </w:r>
      <w:r>
        <w:rPr>
          <w:rFonts w:ascii="Calibri" w:cs="Calibri" w:eastAsia="Calibri" w:hAnsi="Calibri"/>
          <w:b/>
          <w:bCs/>
          <w:sz w:val="21"/>
          <w:szCs w:val="21"/>
        </w:rPr>
        <w:t xml:space="preserve"> Resolution</w:t>
      </w:r>
      <w:r>
        <w:rPr>
          <w:rFonts w:ascii="Calibri" w:cs="Calibri" w:eastAsia="Calibri" w:hAnsi="Calibri"/>
          <w:sz w:val="21"/>
          <w:szCs w:val="21"/>
        </w:rPr>
        <w:t xml:space="preserve">:</w:t>
      </w:r>
    </w:p>
    <w:p>
      <w:pPr>
        <w:spacing w:after="100" w:before="0" w:line="276"/>
        <w:jc w:val="both"/>
      </w:pPr>
      <w:r>
        <w:rPr>
          <w:rFonts w:ascii="Calibri" w:cs="Calibri" w:eastAsia="Calibri" w:hAnsi="Calibri"/>
          <w:sz w:val="21"/>
          <w:szCs w:val="21"/>
        </w:rPr>
        <w:t xml:space="preserve">"</w:t>
      </w:r>
      <w:r>
        <w:rPr>
          <w:rFonts w:ascii="Calibri" w:cs="Calibri" w:eastAsia="Calibri" w:hAnsi="Calibri"/>
          <w:b/>
          <w:bCs/>
          <w:sz w:val="21"/>
          <w:szCs w:val="21"/>
        </w:rPr>
        <w:t xml:space="preserve">RESOLVED THAT</w:t>
      </w:r>
      <w:r>
        <w:rPr>
          <w:rFonts w:ascii="Calibri" w:cs="Calibri" w:eastAsia="Calibri" w:hAnsi="Calibri"/>
          <w:sz w:val="21"/>
          <w:szCs w:val="21"/>
        </w:rPr>
        <w:t xml:space="preserve"> </w:t>
      </w:r>
      <w:r>
        <w:rPr>
          <w:rFonts w:ascii="Calibri" w:cs="Calibri" w:eastAsia="Calibri" w:hAnsi="Calibri"/>
          <w:b/>
          <w:bCs/>
          <w:sz w:val="21"/>
          <w:szCs w:val="21"/>
        </w:rPr>
        <w:t xml:space="preserve">[SET OUT THE FULL TEXT OF THE RESOLUTION. The resolution as passed must be identical to the text set out in this notice — it may not be amended at the meeting in any material respect.]</w:t>
      </w:r>
    </w:p>
    <w:p>
      <w:pPr>
        <w:spacing w:after="16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Board of Directors of the Company be and is hereby authorised to do all such acts, deeds and things and to execute all such documents as may be necessary or expedient to give effect to this resolution."</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b/>
          <w:bCs/>
          <w:sz w:val="21"/>
          <w:szCs w:val="21"/>
        </w:rPr>
        <w:t xml:space="preserve">[DESCRIBE THE ITEM]</w:t>
      </w:r>
      <w:r>
        <w:rPr>
          <w:rFonts w:ascii="Calibri" w:cs="Calibri" w:eastAsia="Calibri" w:hAnsi="Calibri"/>
          <w:b/>
          <w:bCs/>
          <w:sz w:val="21"/>
          <w:szCs w:val="21"/>
        </w:rPr>
        <w:t xml:space="preserve">.</w:t>
      </w:r>
      <w:r>
        <w:rPr>
          <w:rFonts w:ascii="Calibri" w:cs="Calibri" w:eastAsia="Calibri" w:hAnsi="Calibri"/>
          <w:sz w:val="21"/>
          <w:szCs w:val="21"/>
        </w:rPr>
        <w:t xml:space="preserve"> To consider and, if thought fit, to pass the following resolution as an </w:t>
      </w:r>
      <w:r>
        <w:rPr>
          <w:rFonts w:ascii="Calibri" w:cs="Calibri" w:eastAsia="Calibri" w:hAnsi="Calibri"/>
          <w:b/>
          <w:bCs/>
          <w:sz w:val="21"/>
          <w:szCs w:val="21"/>
        </w:rPr>
        <w:t xml:space="preserve">[Ordinary / Special]</w:t>
      </w:r>
      <w:r>
        <w:rPr>
          <w:rFonts w:ascii="Calibri" w:cs="Calibri" w:eastAsia="Calibri" w:hAnsi="Calibri"/>
          <w:b/>
          <w:bCs/>
          <w:sz w:val="21"/>
          <w:szCs w:val="21"/>
        </w:rPr>
        <w:t xml:space="preserve"> Resolution</w:t>
      </w:r>
      <w:r>
        <w:rPr>
          <w:rFonts w:ascii="Calibri" w:cs="Calibri" w:eastAsia="Calibri" w:hAnsi="Calibri"/>
          <w:sz w:val="21"/>
          <w:szCs w:val="21"/>
        </w:rPr>
        <w:t xml:space="preserve">:</w:t>
      </w:r>
    </w:p>
    <w:p>
      <w:pPr>
        <w:spacing w:after="200" w:before="0" w:line="276"/>
        <w:jc w:val="both"/>
      </w:pPr>
      <w:r>
        <w:rPr>
          <w:rFonts w:ascii="Calibri" w:cs="Calibri" w:eastAsia="Calibri" w:hAnsi="Calibri"/>
          <w:sz w:val="21"/>
          <w:szCs w:val="21"/>
        </w:rPr>
        <w:t xml:space="preserve">"</w:t>
      </w:r>
      <w:r>
        <w:rPr>
          <w:rFonts w:ascii="Calibri" w:cs="Calibri" w:eastAsia="Calibri" w:hAnsi="Calibri"/>
          <w:b/>
          <w:bCs/>
          <w:sz w:val="21"/>
          <w:szCs w:val="21"/>
        </w:rPr>
        <w:t xml:space="preserve">RESOLVED THAT</w:t>
      </w:r>
      <w:r>
        <w:rPr>
          <w:rFonts w:ascii="Calibri" w:cs="Calibri" w:eastAsia="Calibri" w:hAnsi="Calibri"/>
          <w:sz w:val="21"/>
          <w:szCs w:val="21"/>
        </w:rPr>
        <w:t xml:space="preserve"> </w:t>
      </w:r>
      <w:r>
        <w:rPr>
          <w:rFonts w:ascii="Calibri" w:cs="Calibri" w:eastAsia="Calibri" w:hAnsi="Calibri"/>
          <w:b/>
          <w:bCs/>
          <w:sz w:val="21"/>
          <w:szCs w:val="21"/>
        </w:rPr>
        <w:t xml:space="preserve">[FULL TEXT]</w:t>
      </w:r>
      <w:r>
        <w:rPr>
          <w:rFonts w:ascii="Calibri" w:cs="Calibri" w:eastAsia="Calibri" w:hAnsi="Calibri"/>
          <w:sz w:val="21"/>
          <w:szCs w:val="21"/>
        </w:rPr>
        <w:t xml:space="preserve">."</w:t>
      </w:r>
    </w:p>
    <w:p>
      <w:pPr>
        <w:spacing w:after="40" w:before="0" w:line="276"/>
        <w:jc w:val="both"/>
      </w:pPr>
      <w:r>
        <w:rPr>
          <w:rFonts w:ascii="Calibri" w:cs="Calibri" w:eastAsia="Calibri" w:hAnsi="Calibri"/>
          <w:b/>
          <w:bCs/>
          <w:sz w:val="21"/>
          <w:szCs w:val="21"/>
        </w:rPr>
        <w:t xml:space="preserve">By Order of the Board of Directors</w:t>
      </w:r>
    </w:p>
    <w:p>
      <w:pPr>
        <w:spacing w:after="24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40" w:before="0" w:line="276"/>
        <w:jc w:val="both"/>
      </w:pPr>
      <w:r>
        <w:rPr>
          <w:rFonts w:ascii="Calibri" w:cs="Calibri" w:eastAsia="Calibri" w:hAnsi="Calibri"/>
          <w:b/>
          <w:bCs/>
          <w:sz w:val="21"/>
          <w:szCs w:val="21"/>
        </w:rPr>
        <w:t xml:space="preserve">[NAME]</w:t>
      </w:r>
    </w:p>
    <w:p>
      <w:pPr>
        <w:spacing w:after="40" w:before="0" w:line="276"/>
        <w:jc w:val="both"/>
      </w:pPr>
      <w:r>
        <w:rPr>
          <w:rFonts w:ascii="Calibri" w:cs="Calibri" w:eastAsia="Calibri" w:hAnsi="Calibri"/>
          <w:b/>
          <w:bCs/>
          <w:sz w:val="21"/>
          <w:szCs w:val="21"/>
        </w:rPr>
        <w:t xml:space="preserve">[Company Secretary / Director]</w:t>
      </w:r>
      <w:r>
        <w:rPr>
          <w:rFonts w:ascii="Calibri" w:cs="Calibri" w:eastAsia="Calibri" w:hAnsi="Calibri"/>
          <w:sz w:val="21"/>
          <w:szCs w:val="21"/>
        </w:rPr>
        <w:t xml:space="preserve">  </w:t>
      </w:r>
      <w:r>
        <w:rPr>
          <w:rFonts w:ascii="Calibri" w:cs="Calibri" w:eastAsia="Calibri" w:hAnsi="Calibri"/>
          <w:b/>
          <w:bCs/>
          <w:sz w:val="21"/>
          <w:szCs w:val="21"/>
        </w:rPr>
        <w:t xml:space="preserve">[Membership No. / DIN]</w:t>
      </w:r>
      <w:r>
        <w:rPr>
          <w:rFonts w:ascii="Calibri" w:cs="Calibri" w:eastAsia="Calibri" w:hAnsi="Calibri"/>
          <w:sz w:val="21"/>
          <w:szCs w:val="21"/>
        </w:rPr>
        <w:t xml:space="preserve">: </w:t>
      </w:r>
      <w:r>
        <w:rPr>
          <w:rFonts w:ascii="Calibri" w:cs="Calibri" w:eastAsia="Calibri" w:hAnsi="Calibri"/>
          <w:b/>
          <w:bCs/>
          <w:sz w:val="21"/>
          <w:szCs w:val="21"/>
        </w:rPr>
        <w:t xml:space="preserve">[NUMBER]</w:t>
      </w:r>
    </w:p>
    <w:p>
      <w:pPr>
        <w:spacing w:after="200" w:before="0" w:line="276"/>
        <w:jc w:val="both"/>
      </w:pPr>
      <w:r>
        <w:rPr>
          <w:rFonts w:ascii="Calibri" w:cs="Calibri" w:eastAsia="Calibri" w:hAnsi="Calibri"/>
          <w:sz w:val="21"/>
          <w:szCs w:val="21"/>
        </w:rPr>
        <w:t xml:space="preserve">Place: </w:t>
      </w:r>
      <w:r>
        <w:rPr>
          <w:rFonts w:ascii="Calibri" w:cs="Calibri" w:eastAsia="Calibri" w:hAnsi="Calibri"/>
          <w:b/>
          <w:bCs/>
          <w:sz w:val="21"/>
          <w:szCs w:val="21"/>
        </w:rPr>
        <w:t xml:space="preserve">[PLACE]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NOTES</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Proxies.</w:t>
      </w:r>
      <w:r>
        <w:rPr>
          <w:rFonts w:ascii="Calibri" w:cs="Calibri" w:eastAsia="Calibri" w:hAnsi="Calibri"/>
          <w:sz w:val="21"/>
          <w:szCs w:val="21"/>
        </w:rPr>
        <w:t xml:space="preserve"> A member entitled to attend and vote at the meeting is entitled to appoint a proxy to attend and vote on his or her behalf, and the proxy need not be a member of the Company. The instrument appointing a proxy must be deposited at the registered office of the Company, duly completed, stamped and signed, not less than </w:t>
      </w:r>
      <w:r>
        <w:rPr>
          <w:rFonts w:ascii="Calibri" w:cs="Calibri" w:eastAsia="Calibri" w:hAnsi="Calibri"/>
          <w:b/>
          <w:bCs/>
          <w:sz w:val="21"/>
          <w:szCs w:val="21"/>
        </w:rPr>
        <w:t xml:space="preserve">forty-eight hours</w:t>
      </w:r>
      <w:r>
        <w:rPr>
          <w:rFonts w:ascii="Calibri" w:cs="Calibri" w:eastAsia="Calibri" w:hAnsi="Calibri"/>
          <w:sz w:val="21"/>
          <w:szCs w:val="21"/>
        </w:rPr>
        <w:t xml:space="preserve"> before the commencement of the meeting. A person may act as proxy on behalf of members not exceeding the number, and holding in the aggregate not more than the percentage of the total share capital, prescribed. The proxy form is annexed. </w:t>
      </w:r>
      <w:r>
        <w:rPr>
          <w:rFonts w:ascii="Calibri" w:cs="Calibri" w:eastAsia="Calibri" w:hAnsi="Calibri"/>
          <w:b/>
          <w:bCs/>
          <w:i/>
          <w:iCs/>
          <w:sz w:val="21"/>
          <w:szCs w:val="21"/>
        </w:rPr>
        <w:t xml:space="preserve">[Where the meeting is held through audio-visual means, the facility to appoint a proxy is not available and this note must be replaced accordingly.]</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Corporate members.</w:t>
      </w:r>
      <w:r>
        <w:rPr>
          <w:rFonts w:ascii="Calibri" w:cs="Calibri" w:eastAsia="Calibri" w:hAnsi="Calibri"/>
          <w:sz w:val="21"/>
          <w:szCs w:val="21"/>
        </w:rPr>
        <w:t xml:space="preserve"> A body corporate that is a member may attend and vote through an authorised representative appointed by a resolution of its board. A certified true copy of that resolution must be deposited with the Company before the meeting.</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b/>
          <w:bCs/>
          <w:sz w:val="21"/>
          <w:szCs w:val="21"/>
        </w:rPr>
        <w:t xml:space="preserve">Explanatory statement.</w:t>
      </w:r>
      <w:r>
        <w:rPr>
          <w:rFonts w:ascii="Calibri" w:cs="Calibri" w:eastAsia="Calibri" w:hAnsi="Calibri"/>
          <w:sz w:val="21"/>
          <w:szCs w:val="21"/>
        </w:rPr>
        <w:t xml:space="preserve"> The explanatory statement setting out the material facts concerning the items of special business, and the interest of the directors and key managerial personnel and their relatives in those items, is annexed and forms part of this notice.</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b/>
          <w:bCs/>
          <w:sz w:val="21"/>
          <w:szCs w:val="21"/>
        </w:rPr>
        <w:t xml:space="preserve">Quorum.</w:t>
      </w:r>
      <w:r>
        <w:rPr>
          <w:rFonts w:ascii="Calibri" w:cs="Calibri" w:eastAsia="Calibri" w:hAnsi="Calibri"/>
          <w:sz w:val="21"/>
          <w:szCs w:val="21"/>
        </w:rPr>
        <w:t xml:space="preserve"> The quorum for the meeting is as prescribed by the Companies Act, 2013 and the articles of association of the Company. If a quorum is not present within half an hour of the appointed time, the meeting shall stand adjourned in accordance with the articles.</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b/>
          <w:bCs/>
          <w:sz w:val="21"/>
          <w:szCs w:val="21"/>
        </w:rPr>
        <w:t xml:space="preserve">Register of members.</w:t>
      </w:r>
      <w:r>
        <w:rPr>
          <w:rFonts w:ascii="Calibri" w:cs="Calibri" w:eastAsia="Calibri" w:hAnsi="Calibri"/>
          <w:sz w:val="21"/>
          <w:szCs w:val="21"/>
        </w:rPr>
        <w:t xml:space="preserve"> The register of members and the share transfer books of the Company will remain closed from </w:t>
      </w:r>
      <w:r>
        <w:rPr>
          <w:rFonts w:ascii="Calibri" w:cs="Calibri" w:eastAsia="Calibri" w:hAnsi="Calibri"/>
          <w:b/>
          <w:bCs/>
          <w:sz w:val="21"/>
          <w:szCs w:val="21"/>
        </w:rPr>
        <w:t xml:space="preserve">[DATE]</w:t>
      </w:r>
      <w:r>
        <w:rPr>
          <w:rFonts w:ascii="Calibri" w:cs="Calibri" w:eastAsia="Calibri" w:hAnsi="Calibri"/>
          <w:sz w:val="21"/>
          <w:szCs w:val="21"/>
        </w:rPr>
        <w:t xml:space="preserve"> to </w:t>
      </w:r>
      <w:r>
        <w:rPr>
          <w:rFonts w:ascii="Calibri" w:cs="Calibri" w:eastAsia="Calibri" w:hAnsi="Calibri"/>
          <w:b/>
          <w:bCs/>
          <w:sz w:val="21"/>
          <w:szCs w:val="21"/>
        </w:rPr>
        <w:t xml:space="preserve">[DATE]</w:t>
      </w:r>
      <w:r>
        <w:rPr>
          <w:rFonts w:ascii="Calibri" w:cs="Calibri" w:eastAsia="Calibri" w:hAnsi="Calibri"/>
          <w:sz w:val="21"/>
          <w:szCs w:val="21"/>
        </w:rPr>
        <w:t xml:space="preserve">, both days inclusive, for the purpose of the annual general meeting </w:t>
      </w:r>
      <w:r>
        <w:rPr>
          <w:rFonts w:ascii="Calibri" w:cs="Calibri" w:eastAsia="Calibri" w:hAnsi="Calibri"/>
          <w:b/>
          <w:bCs/>
          <w:sz w:val="21"/>
          <w:szCs w:val="21"/>
        </w:rPr>
        <w:t xml:space="preserve">[and the payment of dividend]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b/>
          <w:bCs/>
          <w:sz w:val="21"/>
          <w:szCs w:val="21"/>
        </w:rPr>
        <w:t xml:space="preserve">Dividend.</w:t>
      </w:r>
      <w:r>
        <w:rPr>
          <w:rFonts w:ascii="Calibri" w:cs="Calibri" w:eastAsia="Calibri" w:hAnsi="Calibri"/>
          <w:sz w:val="21"/>
          <w:szCs w:val="21"/>
        </w:rPr>
        <w:t xml:space="preserve"> </w:t>
      </w:r>
      <w:r>
        <w:rPr>
          <w:rFonts w:ascii="Calibri" w:cs="Calibri" w:eastAsia="Calibri" w:hAnsi="Calibri"/>
          <w:b/>
          <w:bCs/>
          <w:sz w:val="21"/>
          <w:szCs w:val="21"/>
        </w:rPr>
        <w:t xml:space="preserve">[Where a dividend is declared, it will be paid within thirty days of declaration to those members whose names appear on the register of members as at the close of business on ______. Members are requested to notify the Company of any change in their bank details and to furnish their permanent account number, and are informed that tax will be deducted at source on dividend at the rate applicable, for which purpose the necessary declarations should be furnished by ______.]</w:t>
      </w:r>
    </w:p>
    <w:p>
      <w:pPr>
        <w:spacing w:after="120" w:before="60" w:line="276"/>
        <w:ind w:left="720" w:hanging="720"/>
        <w:jc w:val="both"/>
      </w:pPr>
      <w:r>
        <w:rPr>
          <w:rFonts w:ascii="Calibri" w:cs="Calibri" w:eastAsia="Calibri" w:hAnsi="Calibri"/>
          <w:sz w:val="21"/>
          <w:szCs w:val="21"/>
        </w:rPr>
        <w:t xml:space="preserve">7.	</w:t>
      </w:r>
      <w:r>
        <w:rPr>
          <w:rFonts w:ascii="Calibri" w:cs="Calibri" w:eastAsia="Calibri" w:hAnsi="Calibri"/>
          <w:b/>
          <w:bCs/>
          <w:sz w:val="21"/>
          <w:szCs w:val="21"/>
        </w:rPr>
        <w:t xml:space="preserve">Inspection of documents.</w:t>
      </w:r>
      <w:r>
        <w:rPr>
          <w:rFonts w:ascii="Calibri" w:cs="Calibri" w:eastAsia="Calibri" w:hAnsi="Calibri"/>
          <w:sz w:val="21"/>
          <w:szCs w:val="21"/>
        </w:rPr>
        <w:t xml:space="preserve"> The documents referred to in this notice, the register of directors and key managerial personnel and their shareholding, the register of contracts or arrangements in which directors are interested, and the certificate from the auditors, will be available for inspection by members at the registered office of the Company during business hours on any working day up to the date of the meeting, and at the meeting.</w:t>
      </w:r>
    </w:p>
    <w:p>
      <w:pPr>
        <w:spacing w:after="120" w:before="60" w:line="276"/>
        <w:ind w:left="720" w:hanging="720"/>
        <w:jc w:val="both"/>
      </w:pPr>
      <w:r>
        <w:rPr>
          <w:rFonts w:ascii="Calibri" w:cs="Calibri" w:eastAsia="Calibri" w:hAnsi="Calibri"/>
          <w:sz w:val="21"/>
          <w:szCs w:val="21"/>
        </w:rPr>
        <w:t xml:space="preserve">8.	</w:t>
      </w:r>
      <w:r>
        <w:rPr>
          <w:rFonts w:ascii="Calibri" w:cs="Calibri" w:eastAsia="Calibri" w:hAnsi="Calibri"/>
          <w:b/>
          <w:bCs/>
          <w:sz w:val="21"/>
          <w:szCs w:val="21"/>
        </w:rPr>
        <w:t xml:space="preserve">Voting.</w:t>
      </w:r>
      <w:r>
        <w:rPr>
          <w:rFonts w:ascii="Calibri" w:cs="Calibri" w:eastAsia="Calibri" w:hAnsi="Calibri"/>
          <w:sz w:val="21"/>
          <w:szCs w:val="21"/>
        </w:rPr>
        <w:t xml:space="preserve"> </w:t>
      </w:r>
      <w:r>
        <w:rPr>
          <w:rFonts w:ascii="Calibri" w:cs="Calibri" w:eastAsia="Calibri" w:hAnsi="Calibri"/>
          <w:b/>
          <w:bCs/>
          <w:sz w:val="21"/>
          <w:szCs w:val="21"/>
        </w:rPr>
        <w:t xml:space="preserve">[Voting at the meeting will be by show of hands unless a poll is demanded in accordance with the Companies Act, 2013 and the articles of association. / The Company is providing a facility for voting by electronic means; the process, the period during which the facility will be available, and the cut-off date for determining eligibility are set out separately.]</w:t>
      </w:r>
    </w:p>
    <w:p>
      <w:pPr>
        <w:spacing w:after="120" w:before="60" w:line="276"/>
        <w:ind w:left="720" w:hanging="720"/>
        <w:jc w:val="both"/>
      </w:pPr>
      <w:r>
        <w:rPr>
          <w:rFonts w:ascii="Calibri" w:cs="Calibri" w:eastAsia="Calibri" w:hAnsi="Calibri"/>
          <w:sz w:val="21"/>
          <w:szCs w:val="21"/>
        </w:rPr>
        <w:t xml:space="preserve">9.	</w:t>
      </w:r>
      <w:r>
        <w:rPr>
          <w:rFonts w:ascii="Calibri" w:cs="Calibri" w:eastAsia="Calibri" w:hAnsi="Calibri"/>
          <w:b/>
          <w:bCs/>
          <w:sz w:val="21"/>
          <w:szCs w:val="21"/>
        </w:rPr>
        <w:t xml:space="preserve">Queries.</w:t>
      </w:r>
      <w:r>
        <w:rPr>
          <w:rFonts w:ascii="Calibri" w:cs="Calibri" w:eastAsia="Calibri" w:hAnsi="Calibri"/>
          <w:sz w:val="21"/>
          <w:szCs w:val="21"/>
        </w:rPr>
        <w:t xml:space="preserve"> Members intending to raise any query on the financial statements at the meeting are requested to send the query in writing to the Company at least </w:t>
      </w:r>
      <w:r>
        <w:rPr>
          <w:rFonts w:ascii="Calibri" w:cs="Calibri" w:eastAsia="Calibri" w:hAnsi="Calibri"/>
          <w:b/>
          <w:bCs/>
          <w:sz w:val="21"/>
          <w:szCs w:val="21"/>
        </w:rPr>
        <w:t xml:space="preserve">seven days</w:t>
      </w:r>
      <w:r>
        <w:rPr>
          <w:rFonts w:ascii="Calibri" w:cs="Calibri" w:eastAsia="Calibri" w:hAnsi="Calibri"/>
          <w:sz w:val="21"/>
          <w:szCs w:val="21"/>
        </w:rPr>
        <w:t xml:space="preserve"> before the meeting, so that the information may be made available at the meeting.</w:t>
      </w:r>
    </w:p>
    <w:p>
      <w:pPr>
        <w:spacing w:after="120" w:before="60" w:line="276"/>
        <w:ind w:left="720" w:hanging="720"/>
        <w:jc w:val="both"/>
      </w:pPr>
      <w:r>
        <w:rPr>
          <w:rFonts w:ascii="Calibri" w:cs="Calibri" w:eastAsia="Calibri" w:hAnsi="Calibri"/>
          <w:sz w:val="21"/>
          <w:szCs w:val="21"/>
        </w:rPr>
        <w:t xml:space="preserve">10.	</w:t>
      </w:r>
      <w:r>
        <w:rPr>
          <w:rFonts w:ascii="Calibri" w:cs="Calibri" w:eastAsia="Calibri" w:hAnsi="Calibri"/>
          <w:b/>
          <w:bCs/>
          <w:sz w:val="21"/>
          <w:szCs w:val="21"/>
        </w:rPr>
        <w:t xml:space="preserve">Attendance.</w:t>
      </w:r>
      <w:r>
        <w:rPr>
          <w:rFonts w:ascii="Calibri" w:cs="Calibri" w:eastAsia="Calibri" w:hAnsi="Calibri"/>
          <w:sz w:val="21"/>
          <w:szCs w:val="21"/>
        </w:rPr>
        <w:t xml:space="preserve"> Members are requested to bring the attendance slip annexed to this notice, duly completed and signed, together with proof of identity, and to hand it over at the entrance to the venue.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Route map.</w:t>
      </w:r>
      <w:r>
        <w:rPr>
          <w:rFonts w:ascii="Calibri" w:cs="Calibri" w:eastAsia="Calibri" w:hAnsi="Calibri"/>
          <w:sz w:val="21"/>
          <w:szCs w:val="21"/>
        </w:rPr>
        <w:t xml:space="preserve"> A route map to the venue of the meeting is annexed. </w:t>
      </w:r>
      <w:r>
        <w:rPr>
          <w:rFonts w:ascii="Calibri" w:cs="Calibri" w:eastAsia="Calibri" w:hAnsi="Calibri"/>
          <w:b/>
          <w:bCs/>
          <w:i/>
          <w:iCs/>
          <w:sz w:val="21"/>
          <w:szCs w:val="21"/>
        </w:rPr>
        <w:t xml:space="preserve">[Delete where the meeting is held through audio-visual means.]</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EXPLANATORY STATEMENT</w:t>
      </w:r>
    </w:p>
    <w:p>
      <w:pPr>
        <w:spacing w:after="260"/>
        <w:jc w:val="center"/>
      </w:pPr>
      <w:r>
        <w:rPr>
          <w:rFonts w:ascii="Calibri" w:cs="Calibri" w:eastAsia="Calibri" w:hAnsi="Calibri"/>
          <w:i/>
          <w:iCs/>
          <w:color w:val="6E7480"/>
          <w:sz w:val="19"/>
          <w:szCs w:val="19"/>
        </w:rPr>
        <w:t xml:space="preserve">Setting out the material facts concerning the items of special business</w:t>
      </w:r>
    </w:p>
    <w:p>
      <w:pPr>
        <w:spacing w:after="160" w:before="0" w:line="276"/>
        <w:jc w:val="both"/>
      </w:pPr>
      <w:r>
        <w:rPr>
          <w:rFonts w:ascii="Calibri" w:cs="Calibri" w:eastAsia="Calibri" w:hAnsi="Calibri"/>
          <w:i/>
          <w:iCs/>
          <w:sz w:val="21"/>
          <w:szCs w:val="21"/>
        </w:rPr>
        <w:t xml:space="preserve">Pursuant to the requirement of the Companies Act, 2013 to annex a statement setting out the material facts concerning each item of special business.</w:t>
      </w:r>
    </w:p>
    <w:p>
      <w:pPr>
        <w:keepNext/>
        <w:spacing w:after="100" w:before="200"/>
        <w:outlineLvl w:val="1"/>
      </w:pPr>
      <w:r>
        <w:rPr>
          <w:rFonts w:ascii="Calibri" w:cs="Calibri" w:eastAsia="Calibri" w:hAnsi="Calibri"/>
          <w:b/>
          <w:bCs/>
          <w:color w:val="14161B"/>
          <w:sz w:val="21"/>
          <w:szCs w:val="21"/>
        </w:rPr>
        <w:t xml:space="preserve">Item No. 5</w:t>
      </w:r>
    </w:p>
    <w:p>
      <w:pPr>
        <w:spacing w:after="140" w:before="0" w:line="276"/>
        <w:jc w:val="both"/>
      </w:pPr>
      <w:r>
        <w:rPr>
          <w:rFonts w:ascii="Calibri" w:cs="Calibri" w:eastAsia="Calibri" w:hAnsi="Calibri"/>
          <w:b/>
          <w:bCs/>
          <w:sz w:val="21"/>
          <w:szCs w:val="21"/>
        </w:rPr>
        <w:t xml:space="preserve">[SET OUT THE MATERIAL FACTS. State plainly what is proposed, why the Board recommends it, what the financial and commercial effect on the Company will be, and any condition or approval to which it is subject. Where the item concerns an appointment, state the qualifications, experience, terms of appointment, remuneration and shareholding of the person concerned, the number of Board meetings attended in the year, and the other directorships and committee memberships held.]</w:t>
      </w:r>
    </w:p>
    <w:p>
      <w:pPr>
        <w:spacing w:after="140" w:before="0" w:line="276"/>
        <w:jc w:val="both"/>
      </w:pPr>
      <w:r>
        <w:rPr>
          <w:rFonts w:ascii="Calibri" w:cs="Calibri" w:eastAsia="Calibri" w:hAnsi="Calibri"/>
          <w:b/>
          <w:bCs/>
          <w:sz w:val="21"/>
          <w:szCs w:val="21"/>
        </w:rPr>
        <w:t xml:space="preserve">Interest of directors and key managerial personnel.</w:t>
      </w:r>
      <w:r>
        <w:rPr>
          <w:rFonts w:ascii="Calibri" w:cs="Calibri" w:eastAsia="Calibri" w:hAnsi="Calibri"/>
          <w:sz w:val="21"/>
          <w:szCs w:val="21"/>
        </w:rPr>
        <w:t xml:space="preserve"> </w:t>
      </w:r>
      <w:r>
        <w:rPr>
          <w:rFonts w:ascii="Calibri" w:cs="Calibri" w:eastAsia="Calibri" w:hAnsi="Calibri"/>
          <w:b/>
          <w:bCs/>
          <w:sz w:val="21"/>
          <w:szCs w:val="21"/>
        </w:rPr>
        <w:t xml:space="preserve">[STATE, for each director, key managerial person and their relatives, whether and to what extent that person is concerned or interested in the item, financially or otherwise. Where none is interested, state "None of the directors or key managerial personnel of the Company, or their relatives, is concerned or interested in this item, financially or otherwise." Do not omit this paragraph — its absence is a defect in the notice.]</w:t>
      </w:r>
    </w:p>
    <w:p>
      <w:pPr>
        <w:spacing w:after="180" w:before="0" w:line="276"/>
        <w:jc w:val="both"/>
      </w:pPr>
      <w:r>
        <w:rPr>
          <w:rFonts w:ascii="Calibri" w:cs="Calibri" w:eastAsia="Calibri" w:hAnsi="Calibri"/>
          <w:b/>
          <w:bCs/>
          <w:sz w:val="21"/>
          <w:szCs w:val="21"/>
        </w:rPr>
        <w:t xml:space="preserve">The Board recommends the resolution set out at Item No. 5 for the approval of the members as an </w:t>
      </w:r>
      <w:r>
        <w:rPr>
          <w:rFonts w:ascii="Calibri" w:cs="Calibri" w:eastAsia="Calibri" w:hAnsi="Calibri"/>
          <w:b/>
          <w:bCs/>
          <w:sz w:val="21"/>
          <w:szCs w:val="21"/>
        </w:rPr>
        <w:t xml:space="preserve">[Ordinary / Special]</w:t>
      </w:r>
      <w:r>
        <w:rPr>
          <w:rFonts w:ascii="Calibri" w:cs="Calibri" w:eastAsia="Calibri" w:hAnsi="Calibri"/>
          <w:b/>
          <w:bCs/>
          <w:sz w:val="21"/>
          <w:szCs w:val="21"/>
        </w:rPr>
        <w:t xml:space="preserve"> Resolution.</w:t>
      </w:r>
    </w:p>
    <w:p>
      <w:pPr>
        <w:keepNext/>
        <w:spacing w:after="100" w:before="200"/>
        <w:outlineLvl w:val="1"/>
      </w:pPr>
      <w:r>
        <w:rPr>
          <w:rFonts w:ascii="Calibri" w:cs="Calibri" w:eastAsia="Calibri" w:hAnsi="Calibri"/>
          <w:b/>
          <w:bCs/>
          <w:color w:val="14161B"/>
          <w:sz w:val="21"/>
          <w:szCs w:val="21"/>
        </w:rPr>
        <w:t xml:space="preserve">Item No. 6</w:t>
      </w:r>
    </w:p>
    <w:p>
      <w:pPr>
        <w:spacing w:after="140" w:before="0" w:line="276"/>
        <w:jc w:val="both"/>
      </w:pPr>
      <w:r>
        <w:rPr>
          <w:rFonts w:ascii="Calibri" w:cs="Calibri" w:eastAsia="Calibri" w:hAnsi="Calibri"/>
          <w:b/>
          <w:bCs/>
          <w:sz w:val="21"/>
          <w:szCs w:val="21"/>
        </w:rPr>
        <w:t xml:space="preserve">[MATERIAL FACTS]</w:t>
      </w:r>
    </w:p>
    <w:p>
      <w:pPr>
        <w:spacing w:after="140" w:before="0" w:line="276"/>
        <w:jc w:val="both"/>
      </w:pPr>
      <w:r>
        <w:rPr>
          <w:rFonts w:ascii="Calibri" w:cs="Calibri" w:eastAsia="Calibri" w:hAnsi="Calibri"/>
          <w:b/>
          <w:bCs/>
          <w:sz w:val="21"/>
          <w:szCs w:val="21"/>
        </w:rPr>
        <w:t xml:space="preserve">Interest of directors and key managerial personnel.</w:t>
      </w:r>
      <w:r>
        <w:rPr>
          <w:rFonts w:ascii="Calibri" w:cs="Calibri" w:eastAsia="Calibri" w:hAnsi="Calibri"/>
          <w:sz w:val="21"/>
          <w:szCs w:val="21"/>
        </w:rPr>
        <w:t xml:space="preserve"> </w:t>
      </w:r>
      <w:r>
        <w:rPr>
          <w:rFonts w:ascii="Calibri" w:cs="Calibri" w:eastAsia="Calibri" w:hAnsi="Calibri"/>
          <w:b/>
          <w:bCs/>
          <w:sz w:val="21"/>
          <w:szCs w:val="21"/>
        </w:rPr>
        <w:t xml:space="preserve">[STATEMENT]</w:t>
      </w:r>
    </w:p>
    <w:p>
      <w:pPr>
        <w:spacing w:after="200" w:before="0" w:line="276"/>
        <w:jc w:val="both"/>
      </w:pPr>
      <w:r>
        <w:rPr>
          <w:rFonts w:ascii="Calibri" w:cs="Calibri" w:eastAsia="Calibri" w:hAnsi="Calibri"/>
          <w:b/>
          <w:bCs/>
          <w:sz w:val="21"/>
          <w:szCs w:val="21"/>
        </w:rPr>
        <w:t xml:space="preserve">The Board recommends the resolution set out at Item No. 6 for the approval of the members as an </w:t>
      </w:r>
      <w:r>
        <w:rPr>
          <w:rFonts w:ascii="Calibri" w:cs="Calibri" w:eastAsia="Calibri" w:hAnsi="Calibri"/>
          <w:b/>
          <w:bCs/>
          <w:sz w:val="21"/>
          <w:szCs w:val="21"/>
        </w:rPr>
        <w:t xml:space="preserve">[Ordinary / Special]</w:t>
      </w:r>
      <w:r>
        <w:rPr>
          <w:rFonts w:ascii="Calibri" w:cs="Calibri" w:eastAsia="Calibri" w:hAnsi="Calibri"/>
          <w:b/>
          <w:bCs/>
          <w:sz w:val="21"/>
          <w:szCs w:val="21"/>
        </w:rPr>
        <w:t xml:space="preserve"> Resolution.</w:t>
      </w:r>
    </w:p>
    <w:p>
      <w:pPr>
        <w:spacing w:after="40" w:before="0" w:line="276"/>
        <w:jc w:val="both"/>
      </w:pPr>
      <w:r>
        <w:rPr>
          <w:rFonts w:ascii="Calibri" w:cs="Calibri" w:eastAsia="Calibri" w:hAnsi="Calibri"/>
          <w:b/>
          <w:bCs/>
          <w:sz w:val="21"/>
          <w:szCs w:val="21"/>
        </w:rPr>
        <w:t xml:space="preserve">By Order of the Board of Directors</w:t>
      </w:r>
    </w:p>
    <w:p>
      <w:pPr>
        <w:spacing w:after="20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4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[Company Secretary / Director]</w:t>
      </w:r>
    </w:p>
    <w:p>
      <w:pPr>
        <w:spacing w:after="200" w:before="0" w:line="276"/>
        <w:jc w:val="both"/>
      </w:pPr>
      <w:r>
        <w:rPr>
          <w:rFonts w:ascii="Calibri" w:cs="Calibri" w:eastAsia="Calibri" w:hAnsi="Calibri"/>
          <w:sz w:val="21"/>
          <w:szCs w:val="21"/>
        </w:rPr>
        <w:t xml:space="preserve">Place: </w:t>
      </w:r>
      <w:r>
        <w:rPr>
          <w:rFonts w:ascii="Calibri" w:cs="Calibri" w:eastAsia="Calibri" w:hAnsi="Calibri"/>
          <w:b/>
          <w:bCs/>
          <w:sz w:val="21"/>
          <w:szCs w:val="21"/>
        </w:rPr>
        <w:t xml:space="preserve">[PLACE]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0" w:before="0" w:line="1"/>
      </w:pPr>
      <w:r>
        <w:br w:type="page"/>
      </w:r>
    </w:p>
    <w:p>
      <w:pPr>
        <w:spacing w:after="240" w:before="240"/>
        <w:jc w:val="center"/>
      </w:pPr>
      <w:r>
        <w:rPr>
          <w:rFonts w:ascii="Calibri" w:cs="Calibri" w:eastAsia="Calibri" w:hAnsi="Calibri"/>
          <w:b/>
          <w:bCs/>
          <w:color w:val="14161B"/>
          <w:spacing w:val="12"/>
          <w:sz w:val="28"/>
          <w:szCs w:val="28"/>
        </w:rPr>
        <w:t xml:space="preserve">FORM OF PROXY</w:t>
      </w:r>
    </w:p>
    <w:p>
      <w:pPr>
        <w:spacing w:after="160" w:before="0" w:line="276"/>
        <w:jc w:val="both"/>
      </w:pPr>
      <w:r>
        <w:rPr>
          <w:rFonts w:ascii="Calibri" w:cs="Calibri" w:eastAsia="Calibri" w:hAnsi="Calibri"/>
          <w:i/>
          <w:iCs/>
          <w:sz w:val="21"/>
          <w:szCs w:val="21"/>
        </w:rPr>
        <w:t xml:space="preserve">To be deposited at the registered office not less than forty-eight hours before the meeting. Affix the revenue stamp of the value prescribed.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 of the member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address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Email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Folio number / DP ID and Client ID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shares held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bl>
    <w:p>
      <w:pPr>
        <w:spacing w:after="140"/>
      </w:pPr>
    </w:p>
    <w:p>
      <w:pPr>
        <w:spacing w:after="120" w:before="0" w:line="276"/>
        <w:jc w:val="both"/>
      </w:pPr>
      <w:r>
        <w:rPr>
          <w:rFonts w:ascii="Calibri" w:cs="Calibri" w:eastAsia="Calibri" w:hAnsi="Calibri"/>
          <w:sz w:val="21"/>
          <w:szCs w:val="21"/>
        </w:rPr>
        <w:t xml:space="preserve">I / We, being a member / members of </w:t>
      </w:r>
      <w:r>
        <w:rPr>
          <w:rFonts w:ascii="Calibri" w:cs="Calibri" w:eastAsia="Calibri" w:hAnsi="Calibri"/>
          <w:b/>
          <w:bCs/>
          <w:sz w:val="21"/>
          <w:szCs w:val="21"/>
        </w:rPr>
        <w:t xml:space="preserve">[COMPANY NAME]</w:t>
      </w:r>
      <w:r>
        <w:rPr>
          <w:rFonts w:ascii="Calibri" w:cs="Calibri" w:eastAsia="Calibri" w:hAnsi="Calibri"/>
          <w:sz w:val="21"/>
          <w:szCs w:val="21"/>
        </w:rPr>
        <w:t xml:space="preserve"> holding </w:t>
      </w:r>
      <w:r>
        <w:rPr>
          <w:rFonts w:ascii="Calibri" w:cs="Calibri" w:eastAsia="Calibri" w:hAnsi="Calibri"/>
          <w:b/>
          <w:bCs/>
          <w:sz w:val="21"/>
          <w:szCs w:val="21"/>
        </w:rPr>
        <w:t xml:space="preserve">[NUMBER]</w:t>
      </w:r>
      <w:r>
        <w:rPr>
          <w:rFonts w:ascii="Calibri" w:cs="Calibri" w:eastAsia="Calibri" w:hAnsi="Calibri"/>
          <w:sz w:val="21"/>
          <w:szCs w:val="21"/>
        </w:rPr>
        <w:t xml:space="preserve"> shares, hereby appoint:</w:t>
      </w:r>
    </w:p>
    <w:p>
      <w:pPr>
        <w:spacing w:after="60" w:before="0" w:line="276"/>
        <w:jc w:val="both"/>
      </w:pPr>
      <w:r>
        <w:rPr>
          <w:rFonts w:ascii="Calibri" w:cs="Calibri" w:eastAsia="Calibri" w:hAnsi="Calibri"/>
          <w:sz w:val="21"/>
          <w:szCs w:val="21"/>
        </w:rPr>
        <w:t xml:space="preserve">1. </w:t>
      </w:r>
      <w:r>
        <w:rPr>
          <w:rFonts w:ascii="Calibri" w:cs="Calibri" w:eastAsia="Calibri" w:hAnsi="Calibri"/>
          <w:b/>
          <w:bCs/>
          <w:sz w:val="21"/>
          <w:szCs w:val="21"/>
        </w:rPr>
        <w:t xml:space="preserve">[NAME]</w:t>
      </w:r>
      <w:r>
        <w:rPr>
          <w:rFonts w:ascii="Calibri" w:cs="Calibri" w:eastAsia="Calibri" w:hAnsi="Calibri"/>
          <w:sz w:val="21"/>
          <w:szCs w:val="21"/>
        </w:rPr>
        <w:t xml:space="preserve"> of </w:t>
      </w:r>
      <w:r>
        <w:rPr>
          <w:rFonts w:ascii="Calibri" w:cs="Calibri" w:eastAsia="Calibri" w:hAnsi="Calibri"/>
          <w:b/>
          <w:bCs/>
          <w:sz w:val="21"/>
          <w:szCs w:val="21"/>
        </w:rPr>
        <w:t xml:space="preserve">[ADDRESS]</w:t>
      </w:r>
      <w:r>
        <w:rPr>
          <w:rFonts w:ascii="Calibri" w:cs="Calibri" w:eastAsia="Calibri" w:hAnsi="Calibri"/>
          <w:sz w:val="21"/>
          <w:szCs w:val="21"/>
        </w:rPr>
        <w:t xml:space="preserve">, email </w:t>
      </w:r>
      <w:r>
        <w:rPr>
          <w:rFonts w:ascii="Calibri" w:cs="Calibri" w:eastAsia="Calibri" w:hAnsi="Calibri"/>
          <w:b/>
          <w:bCs/>
          <w:sz w:val="21"/>
          <w:szCs w:val="21"/>
        </w:rPr>
        <w:t xml:space="preserve">[EMAIL]</w:t>
      </w:r>
      <w:r>
        <w:rPr>
          <w:rFonts w:ascii="Calibri" w:cs="Calibri" w:eastAsia="Calibri" w:hAnsi="Calibri"/>
          <w:sz w:val="21"/>
          <w:szCs w:val="21"/>
        </w:rPr>
        <w:t xml:space="preserve">, or failing him or her;</w:t>
      </w:r>
    </w:p>
    <w:p>
      <w:pPr>
        <w:spacing w:after="60" w:before="0" w:line="276"/>
        <w:jc w:val="both"/>
      </w:pPr>
      <w:r>
        <w:rPr>
          <w:rFonts w:ascii="Calibri" w:cs="Calibri" w:eastAsia="Calibri" w:hAnsi="Calibri"/>
          <w:sz w:val="21"/>
          <w:szCs w:val="21"/>
        </w:rPr>
        <w:t xml:space="preserve">2. </w:t>
      </w:r>
      <w:r>
        <w:rPr>
          <w:rFonts w:ascii="Calibri" w:cs="Calibri" w:eastAsia="Calibri" w:hAnsi="Calibri"/>
          <w:b/>
          <w:bCs/>
          <w:sz w:val="21"/>
          <w:szCs w:val="21"/>
        </w:rPr>
        <w:t xml:space="preserve">[NAME]</w:t>
      </w:r>
      <w:r>
        <w:rPr>
          <w:rFonts w:ascii="Calibri" w:cs="Calibri" w:eastAsia="Calibri" w:hAnsi="Calibri"/>
          <w:sz w:val="21"/>
          <w:szCs w:val="21"/>
        </w:rPr>
        <w:t xml:space="preserve"> of </w:t>
      </w:r>
      <w:r>
        <w:rPr>
          <w:rFonts w:ascii="Calibri" w:cs="Calibri" w:eastAsia="Calibri" w:hAnsi="Calibri"/>
          <w:b/>
          <w:bCs/>
          <w:sz w:val="21"/>
          <w:szCs w:val="21"/>
        </w:rPr>
        <w:t xml:space="preserve">[ADDRESS]</w:t>
      </w:r>
      <w:r>
        <w:rPr>
          <w:rFonts w:ascii="Calibri" w:cs="Calibri" w:eastAsia="Calibri" w:hAnsi="Calibri"/>
          <w:sz w:val="21"/>
          <w:szCs w:val="21"/>
        </w:rPr>
        <w:t xml:space="preserve">, email </w:t>
      </w:r>
      <w:r>
        <w:rPr>
          <w:rFonts w:ascii="Calibri" w:cs="Calibri" w:eastAsia="Calibri" w:hAnsi="Calibri"/>
          <w:b/>
          <w:bCs/>
          <w:sz w:val="21"/>
          <w:szCs w:val="21"/>
        </w:rPr>
        <w:t xml:space="preserve">[EMAIL]</w:t>
      </w:r>
      <w:r>
        <w:rPr>
          <w:rFonts w:ascii="Calibri" w:cs="Calibri" w:eastAsia="Calibri" w:hAnsi="Calibri"/>
          <w:sz w:val="21"/>
          <w:szCs w:val="21"/>
        </w:rPr>
        <w:t xml:space="preserve">, or failing him or her;</w:t>
      </w:r>
    </w:p>
    <w:p>
      <w:pPr>
        <w:spacing w:after="120" w:before="0" w:line="276"/>
        <w:jc w:val="both"/>
      </w:pPr>
      <w:r>
        <w:rPr>
          <w:rFonts w:ascii="Calibri" w:cs="Calibri" w:eastAsia="Calibri" w:hAnsi="Calibri"/>
          <w:sz w:val="21"/>
          <w:szCs w:val="21"/>
        </w:rPr>
        <w:t xml:space="preserve">3. </w:t>
      </w:r>
      <w:r>
        <w:rPr>
          <w:rFonts w:ascii="Calibri" w:cs="Calibri" w:eastAsia="Calibri" w:hAnsi="Calibri"/>
          <w:b/>
          <w:bCs/>
          <w:sz w:val="21"/>
          <w:szCs w:val="21"/>
        </w:rPr>
        <w:t xml:space="preserve">[NAME]</w:t>
      </w:r>
      <w:r>
        <w:rPr>
          <w:rFonts w:ascii="Calibri" w:cs="Calibri" w:eastAsia="Calibri" w:hAnsi="Calibri"/>
          <w:sz w:val="21"/>
          <w:szCs w:val="21"/>
        </w:rPr>
        <w:t xml:space="preserve"> of </w:t>
      </w:r>
      <w:r>
        <w:rPr>
          <w:rFonts w:ascii="Calibri" w:cs="Calibri" w:eastAsia="Calibri" w:hAnsi="Calibri"/>
          <w:b/>
          <w:bCs/>
          <w:sz w:val="21"/>
          <w:szCs w:val="21"/>
        </w:rPr>
        <w:t xml:space="preserve">[ADDRESS]</w:t>
      </w:r>
      <w:r>
        <w:rPr>
          <w:rFonts w:ascii="Calibri" w:cs="Calibri" w:eastAsia="Calibri" w:hAnsi="Calibri"/>
          <w:sz w:val="21"/>
          <w:szCs w:val="21"/>
        </w:rPr>
        <w:t xml:space="preserve">, email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140" w:before="0" w:line="276"/>
        <w:jc w:val="both"/>
      </w:pPr>
      <w:r>
        <w:rPr>
          <w:rFonts w:ascii="Calibri" w:cs="Calibri" w:eastAsia="Calibri" w:hAnsi="Calibri"/>
          <w:sz w:val="21"/>
          <w:szCs w:val="21"/>
        </w:rPr>
        <w:t xml:space="preserve">as my / our proxy to attend and vote for me / us and on my / our behalf at the </w:t>
      </w:r>
      <w:r>
        <w:rPr>
          <w:rFonts w:ascii="Calibri" w:cs="Calibri" w:eastAsia="Calibri" w:hAnsi="Calibri"/>
          <w:b/>
          <w:bCs/>
          <w:sz w:val="21"/>
          <w:szCs w:val="21"/>
        </w:rPr>
        <w:t xml:space="preserve">[NUMBER]</w:t>
      </w:r>
      <w:r>
        <w:rPr>
          <w:rFonts w:ascii="Calibri" w:cs="Calibri" w:eastAsia="Calibri" w:hAnsi="Calibri"/>
          <w:sz w:val="21"/>
          <w:szCs w:val="21"/>
        </w:rPr>
        <w:t xml:space="preserve">th Annual General Meeting of the Company to be held on </w:t>
      </w:r>
      <w:r>
        <w:rPr>
          <w:rFonts w:ascii="Calibri" w:cs="Calibri" w:eastAsia="Calibri" w:hAnsi="Calibri"/>
          <w:b/>
          <w:bCs/>
          <w:sz w:val="21"/>
          <w:szCs w:val="21"/>
        </w:rPr>
        <w:t xml:space="preserve">[DATE]</w:t>
      </w:r>
      <w:r>
        <w:rPr>
          <w:rFonts w:ascii="Calibri" w:cs="Calibri" w:eastAsia="Calibri" w:hAnsi="Calibri"/>
          <w:sz w:val="21"/>
          <w:szCs w:val="21"/>
        </w:rPr>
        <w:t xml:space="preserve"> at </w:t>
      </w:r>
      <w:r>
        <w:rPr>
          <w:rFonts w:ascii="Calibri" w:cs="Calibri" w:eastAsia="Calibri" w:hAnsi="Calibri"/>
          <w:b/>
          <w:bCs/>
          <w:sz w:val="21"/>
          <w:szCs w:val="21"/>
        </w:rPr>
        <w:t xml:space="preserve">[TIME]</w:t>
      </w:r>
      <w:r>
        <w:rPr>
          <w:rFonts w:ascii="Calibri" w:cs="Calibri" w:eastAsia="Calibri" w:hAnsi="Calibri"/>
          <w:sz w:val="21"/>
          <w:szCs w:val="21"/>
        </w:rPr>
        <w:t xml:space="preserve"> at </w:t>
      </w:r>
      <w:r>
        <w:rPr>
          <w:rFonts w:ascii="Calibri" w:cs="Calibri" w:eastAsia="Calibri" w:hAnsi="Calibri"/>
          <w:b/>
          <w:bCs/>
          <w:sz w:val="21"/>
          <w:szCs w:val="21"/>
        </w:rPr>
        <w:t xml:space="preserve">[VENUE]</w:t>
      </w:r>
      <w:r>
        <w:rPr>
          <w:rFonts w:ascii="Calibri" w:cs="Calibri" w:eastAsia="Calibri" w:hAnsi="Calibri"/>
          <w:sz w:val="21"/>
          <w:szCs w:val="21"/>
        </w:rPr>
        <w:t xml:space="preserve">, and at any adjournment thereof, in respect of the resolutions set out below: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963"/>
        <w:gridCol w:w="5204"/>
        <w:gridCol w:w="1156"/>
        <w:gridCol w:w="1156"/>
        <w:gridCol w:w="1159"/>
      </w:tblGrid>
      <w:tr>
        <w:trPr>
          <w:tblHeader/>
        </w:trPr>
        <w:tc>
          <w:tcPr>
            <w:tcW w:type="dxa" w:w="96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Item No.</w:t>
            </w:r>
          </w:p>
        </w:tc>
        <w:tc>
          <w:tcPr>
            <w:tcW w:type="dxa" w:w="52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Resolution</w:t>
            </w:r>
          </w:p>
        </w:tc>
        <w:tc>
          <w:tcPr>
            <w:tcW w:type="dxa" w:w="1156"/>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For</w:t>
            </w:r>
          </w:p>
        </w:tc>
        <w:tc>
          <w:tcPr>
            <w:tcW w:type="dxa" w:w="1156"/>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Against</w:t>
            </w:r>
          </w:p>
        </w:tc>
        <w:tc>
          <w:tcPr>
            <w:tcW w:type="dxa" w:w="115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Abstain</w:t>
            </w:r>
          </w:p>
        </w:tc>
      </w:tr>
      <w:tr>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Adoption of the financial statements for the year ended </w:t>
            </w:r>
            <w:r>
              <w:rPr>
                <w:rFonts w:ascii="Calibri" w:cs="Calibri" w:eastAsia="Calibri" w:hAnsi="Calibri"/>
                <w:b/>
                <w:bCs/>
                <w:sz w:val="19"/>
                <w:szCs w:val="19"/>
              </w:rPr>
              <w:t xml:space="preserve">[DATE]</w:t>
            </w:r>
          </w:p>
        </w:tc>
        <w:tc>
          <w:tcPr>
            <w:tcW w:type="dxa" w:w="1156"/>
            <w:tcMar>
              <w:top w:type="dxa" w:w="70"/>
              <w:left w:type="dxa" w:w="100"/>
              <w:bottom w:type="dxa" w:w="70"/>
              <w:right w:type="dxa" w:w="100"/>
            </w:tcMar>
            <w:vAlign w:val="center"/>
          </w:tcPr>
          <w:p>
            <w:pPr>
              <w:spacing w:after="0" w:line="240"/>
              <w:jc w:val="center"/>
            </w:pPr>
          </w:p>
        </w:tc>
        <w:tc>
          <w:tcPr>
            <w:tcW w:type="dxa" w:w="1156"/>
            <w:tcMar>
              <w:top w:type="dxa" w:w="70"/>
              <w:left w:type="dxa" w:w="100"/>
              <w:bottom w:type="dxa" w:w="70"/>
              <w:right w:type="dxa" w:w="100"/>
            </w:tcMar>
            <w:vAlign w:val="center"/>
          </w:tcPr>
          <w:p>
            <w:pPr>
              <w:spacing w:after="0" w:line="240"/>
              <w:jc w:val="center"/>
            </w:pPr>
          </w:p>
        </w:tc>
        <w:tc>
          <w:tcPr>
            <w:tcW w:type="dxa" w:w="1159"/>
            <w:tcMar>
              <w:top w:type="dxa" w:w="70"/>
              <w:left w:type="dxa" w:w="100"/>
              <w:bottom w:type="dxa" w:w="70"/>
              <w:right w:type="dxa" w:w="100"/>
            </w:tcMar>
            <w:vAlign w:val="center"/>
          </w:tcPr>
          <w:p>
            <w:pPr>
              <w:spacing w:after="0" w:line="240"/>
              <w:jc w:val="center"/>
            </w:pPr>
          </w:p>
        </w:tc>
      </w:tr>
      <w:tr>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Declaration of dividend</w:t>
            </w:r>
          </w:p>
        </w:tc>
        <w:tc>
          <w:tcPr>
            <w:tcW w:type="dxa" w:w="1156"/>
            <w:tcMar>
              <w:top w:type="dxa" w:w="70"/>
              <w:left w:type="dxa" w:w="100"/>
              <w:bottom w:type="dxa" w:w="70"/>
              <w:right w:type="dxa" w:w="100"/>
            </w:tcMar>
            <w:vAlign w:val="center"/>
          </w:tcPr>
          <w:p>
            <w:pPr>
              <w:spacing w:after="0" w:line="240"/>
              <w:jc w:val="center"/>
            </w:pPr>
          </w:p>
        </w:tc>
        <w:tc>
          <w:tcPr>
            <w:tcW w:type="dxa" w:w="1156"/>
            <w:tcMar>
              <w:top w:type="dxa" w:w="70"/>
              <w:left w:type="dxa" w:w="100"/>
              <w:bottom w:type="dxa" w:w="70"/>
              <w:right w:type="dxa" w:w="100"/>
            </w:tcMar>
            <w:vAlign w:val="center"/>
          </w:tcPr>
          <w:p>
            <w:pPr>
              <w:spacing w:after="0" w:line="240"/>
              <w:jc w:val="center"/>
            </w:pPr>
          </w:p>
        </w:tc>
        <w:tc>
          <w:tcPr>
            <w:tcW w:type="dxa" w:w="1159"/>
            <w:tcMar>
              <w:top w:type="dxa" w:w="70"/>
              <w:left w:type="dxa" w:w="100"/>
              <w:bottom w:type="dxa" w:w="70"/>
              <w:right w:type="dxa" w:w="100"/>
            </w:tcMar>
            <w:vAlign w:val="center"/>
          </w:tcPr>
          <w:p>
            <w:pPr>
              <w:spacing w:after="0" w:line="240"/>
              <w:jc w:val="center"/>
            </w:pPr>
          </w:p>
        </w:tc>
      </w:tr>
      <w:tr>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3</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Re-appointment of </w:t>
            </w:r>
            <w:r>
              <w:rPr>
                <w:rFonts w:ascii="Calibri" w:cs="Calibri" w:eastAsia="Calibri" w:hAnsi="Calibri"/>
                <w:b/>
                <w:bCs/>
                <w:sz w:val="19"/>
                <w:szCs w:val="19"/>
              </w:rPr>
              <w:t xml:space="preserve">[NAME]</w:t>
            </w:r>
            <w:r>
              <w:rPr>
                <w:rFonts w:ascii="Calibri" w:cs="Calibri" w:eastAsia="Calibri" w:hAnsi="Calibri"/>
                <w:sz w:val="19"/>
                <w:szCs w:val="19"/>
              </w:rPr>
              <w:t xml:space="preserve">, who retires by rotation</w:t>
            </w:r>
          </w:p>
        </w:tc>
        <w:tc>
          <w:tcPr>
            <w:tcW w:type="dxa" w:w="1156"/>
            <w:tcMar>
              <w:top w:type="dxa" w:w="70"/>
              <w:left w:type="dxa" w:w="100"/>
              <w:bottom w:type="dxa" w:w="70"/>
              <w:right w:type="dxa" w:w="100"/>
            </w:tcMar>
            <w:vAlign w:val="center"/>
          </w:tcPr>
          <w:p>
            <w:pPr>
              <w:spacing w:after="0" w:line="240"/>
              <w:jc w:val="center"/>
            </w:pPr>
          </w:p>
        </w:tc>
        <w:tc>
          <w:tcPr>
            <w:tcW w:type="dxa" w:w="1156"/>
            <w:tcMar>
              <w:top w:type="dxa" w:w="70"/>
              <w:left w:type="dxa" w:w="100"/>
              <w:bottom w:type="dxa" w:w="70"/>
              <w:right w:type="dxa" w:w="100"/>
            </w:tcMar>
            <w:vAlign w:val="center"/>
          </w:tcPr>
          <w:p>
            <w:pPr>
              <w:spacing w:after="0" w:line="240"/>
              <w:jc w:val="center"/>
            </w:pPr>
          </w:p>
        </w:tc>
        <w:tc>
          <w:tcPr>
            <w:tcW w:type="dxa" w:w="1159"/>
            <w:tcMar>
              <w:top w:type="dxa" w:w="70"/>
              <w:left w:type="dxa" w:w="100"/>
              <w:bottom w:type="dxa" w:w="70"/>
              <w:right w:type="dxa" w:w="100"/>
            </w:tcMar>
            <w:vAlign w:val="center"/>
          </w:tcPr>
          <w:p>
            <w:pPr>
              <w:spacing w:after="0" w:line="240"/>
              <w:jc w:val="center"/>
            </w:pPr>
          </w:p>
        </w:tc>
      </w:tr>
      <w:tr>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4</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Appointment of the Statutory Auditors and fixing their remuneration</w:t>
            </w:r>
          </w:p>
        </w:tc>
        <w:tc>
          <w:tcPr>
            <w:tcW w:type="dxa" w:w="1156"/>
            <w:tcMar>
              <w:top w:type="dxa" w:w="70"/>
              <w:left w:type="dxa" w:w="100"/>
              <w:bottom w:type="dxa" w:w="70"/>
              <w:right w:type="dxa" w:w="100"/>
            </w:tcMar>
            <w:vAlign w:val="center"/>
          </w:tcPr>
          <w:p>
            <w:pPr>
              <w:spacing w:after="0" w:line="240"/>
              <w:jc w:val="center"/>
            </w:pPr>
          </w:p>
        </w:tc>
        <w:tc>
          <w:tcPr>
            <w:tcW w:type="dxa" w:w="1156"/>
            <w:tcMar>
              <w:top w:type="dxa" w:w="70"/>
              <w:left w:type="dxa" w:w="100"/>
              <w:bottom w:type="dxa" w:w="70"/>
              <w:right w:type="dxa" w:w="100"/>
            </w:tcMar>
            <w:vAlign w:val="center"/>
          </w:tcPr>
          <w:p>
            <w:pPr>
              <w:spacing w:after="0" w:line="240"/>
              <w:jc w:val="center"/>
            </w:pPr>
          </w:p>
        </w:tc>
        <w:tc>
          <w:tcPr>
            <w:tcW w:type="dxa" w:w="1159"/>
            <w:tcMar>
              <w:top w:type="dxa" w:w="70"/>
              <w:left w:type="dxa" w:w="100"/>
              <w:bottom w:type="dxa" w:w="70"/>
              <w:right w:type="dxa" w:w="100"/>
            </w:tcMar>
            <w:vAlign w:val="center"/>
          </w:tcPr>
          <w:p>
            <w:pPr>
              <w:spacing w:after="0" w:line="240"/>
              <w:jc w:val="center"/>
            </w:pPr>
          </w:p>
        </w:tc>
      </w:tr>
      <w:tr>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5</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[SPECIAL BUSINESS ITEM]</w:t>
            </w:r>
          </w:p>
        </w:tc>
        <w:tc>
          <w:tcPr>
            <w:tcW w:type="dxa" w:w="1156"/>
            <w:tcMar>
              <w:top w:type="dxa" w:w="70"/>
              <w:left w:type="dxa" w:w="100"/>
              <w:bottom w:type="dxa" w:w="70"/>
              <w:right w:type="dxa" w:w="100"/>
            </w:tcMar>
            <w:vAlign w:val="center"/>
          </w:tcPr>
          <w:p>
            <w:pPr>
              <w:spacing w:after="0" w:line="240"/>
              <w:jc w:val="center"/>
            </w:pPr>
          </w:p>
        </w:tc>
        <w:tc>
          <w:tcPr>
            <w:tcW w:type="dxa" w:w="1156"/>
            <w:tcMar>
              <w:top w:type="dxa" w:w="70"/>
              <w:left w:type="dxa" w:w="100"/>
              <w:bottom w:type="dxa" w:w="70"/>
              <w:right w:type="dxa" w:w="100"/>
            </w:tcMar>
            <w:vAlign w:val="center"/>
          </w:tcPr>
          <w:p>
            <w:pPr>
              <w:spacing w:after="0" w:line="240"/>
              <w:jc w:val="center"/>
            </w:pPr>
          </w:p>
        </w:tc>
        <w:tc>
          <w:tcPr>
            <w:tcW w:type="dxa" w:w="1159"/>
            <w:tcMar>
              <w:top w:type="dxa" w:w="70"/>
              <w:left w:type="dxa" w:w="100"/>
              <w:bottom w:type="dxa" w:w="70"/>
              <w:right w:type="dxa" w:w="100"/>
            </w:tcMar>
            <w:vAlign w:val="center"/>
          </w:tcPr>
          <w:p>
            <w:pPr>
              <w:spacing w:after="0" w:line="240"/>
              <w:jc w:val="center"/>
            </w:pPr>
          </w:p>
        </w:tc>
      </w:tr>
      <w:tr>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6</w:t>
            </w:r>
          </w:p>
        </w:tc>
        <w:tc>
          <w:tcPr>
            <w:tcW w:type="dxa" w:w="520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[SPECIAL BUSINESS ITEM]</w:t>
            </w:r>
          </w:p>
        </w:tc>
        <w:tc>
          <w:tcPr>
            <w:tcW w:type="dxa" w:w="1156"/>
            <w:tcMar>
              <w:top w:type="dxa" w:w="70"/>
              <w:left w:type="dxa" w:w="100"/>
              <w:bottom w:type="dxa" w:w="70"/>
              <w:right w:type="dxa" w:w="100"/>
            </w:tcMar>
            <w:vAlign w:val="center"/>
          </w:tcPr>
          <w:p>
            <w:pPr>
              <w:spacing w:after="0" w:line="240"/>
              <w:jc w:val="center"/>
            </w:pPr>
          </w:p>
        </w:tc>
        <w:tc>
          <w:tcPr>
            <w:tcW w:type="dxa" w:w="1156"/>
            <w:tcMar>
              <w:top w:type="dxa" w:w="70"/>
              <w:left w:type="dxa" w:w="100"/>
              <w:bottom w:type="dxa" w:w="70"/>
              <w:right w:type="dxa" w:w="100"/>
            </w:tcMar>
            <w:vAlign w:val="center"/>
          </w:tcPr>
          <w:p>
            <w:pPr>
              <w:spacing w:after="0" w:line="240"/>
              <w:jc w:val="center"/>
            </w:pPr>
          </w:p>
        </w:tc>
        <w:tc>
          <w:tcPr>
            <w:tcW w:type="dxa" w:w="1159"/>
            <w:tcMar>
              <w:top w:type="dxa" w:w="70"/>
              <w:left w:type="dxa" w:w="100"/>
              <w:bottom w:type="dxa" w:w="70"/>
              <w:right w:type="dxa" w:w="100"/>
            </w:tcMar>
            <w:vAlign w:val="center"/>
          </w:tcPr>
          <w:p>
            <w:pPr>
              <w:spacing w:after="0" w:line="240"/>
              <w:jc w:val="center"/>
            </w:pPr>
          </w:p>
        </w:tc>
      </w:tr>
    </w:tbl>
    <w:p>
      <w:pPr>
        <w:spacing w:after="180"/>
      </w:pPr>
    </w:p>
    <w:p>
      <w:pPr>
        <w:spacing w:after="220" w:before="0" w:line="276"/>
        <w:jc w:val="both"/>
      </w:pPr>
      <w:r>
        <w:rPr>
          <w:rFonts w:ascii="Calibri" w:cs="Calibri" w:eastAsia="Calibri" w:hAnsi="Calibri"/>
          <w:sz w:val="21"/>
          <w:szCs w:val="21"/>
        </w:rPr>
        <w:t xml:space="preserve">Signed this </w:t>
      </w:r>
      <w:r>
        <w:rPr>
          <w:rFonts w:ascii="Calibri" w:cs="Calibri" w:eastAsia="Calibri" w:hAnsi="Calibri"/>
          <w:b/>
          <w:bCs/>
          <w:sz w:val="21"/>
          <w:szCs w:val="21"/>
        </w:rPr>
        <w:t xml:space="preserve">[DAY]</w:t>
      </w:r>
      <w:r>
        <w:rPr>
          <w:rFonts w:ascii="Calibri" w:cs="Calibri" w:eastAsia="Calibri" w:hAnsi="Calibri"/>
          <w:sz w:val="21"/>
          <w:szCs w:val="21"/>
        </w:rPr>
        <w:t xml:space="preserve"> day of </w:t>
      </w:r>
      <w:r>
        <w:rPr>
          <w:rFonts w:ascii="Calibri" w:cs="Calibri" w:eastAsia="Calibri" w:hAnsi="Calibri"/>
          <w:b/>
          <w:bCs/>
          <w:sz w:val="21"/>
          <w:szCs w:val="21"/>
        </w:rPr>
        <w:t xml:space="preserve">[MONTH]</w:t>
      </w:r>
      <w:r>
        <w:rPr>
          <w:rFonts w:ascii="Calibri" w:cs="Calibri" w:eastAsia="Calibri" w:hAnsi="Calibri"/>
          <w:sz w:val="21"/>
          <w:szCs w:val="21"/>
        </w:rPr>
        <w:t xml:space="preserve">, </w:t>
      </w:r>
      <w:r>
        <w:rPr>
          <w:rFonts w:ascii="Calibri" w:cs="Calibri" w:eastAsia="Calibri" w:hAnsi="Calibri"/>
          <w:b/>
          <w:bCs/>
          <w:sz w:val="21"/>
          <w:szCs w:val="21"/>
        </w:rPr>
        <w:t xml:space="preserve">[YEAR]</w:t>
      </w:r>
      <w:r>
        <w:rPr>
          <w:rFonts w:ascii="Calibri" w:cs="Calibri" w:eastAsia="Calibri" w:hAnsi="Calibri"/>
          <w:sz w:val="21"/>
          <w:szCs w:val="21"/>
        </w:rPr>
        <w:t xml:space="preser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Signature of the member</w:t>
            </w:r>
          </w:p>
          <w:p>
            <w:pPr>
              <w:spacing w:after="90" w:line="264"/>
            </w:pPr>
          </w:p>
          <w:p>
            <w:pPr>
              <w:spacing w:after="90" w:line="264"/>
            </w:pPr>
            <w:r>
              <w:rPr>
                <w:rFonts w:ascii="Calibri" w:cs="Calibri" w:eastAsia="Calibri" w:hAnsi="Calibri"/>
                <w:i/>
                <w:iCs/>
                <w:sz w:val="21"/>
                <w:szCs w:val="21"/>
              </w:rPr>
              <w:t xml:space="preserve">Affix revenue stamp of ₹ </w:t>
            </w:r>
            <w:r>
              <w:rPr>
                <w:rFonts w:ascii="Calibri" w:cs="Calibri" w:eastAsia="Calibri" w:hAnsi="Calibri"/>
                <w:b/>
                <w:bCs/>
                <w:i/>
                <w:iCs/>
                <w:sz w:val="21"/>
                <w:szCs w:val="21"/>
              </w:rPr>
              <w:t xml:space="preserve">[VALUE]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Signature of the proxy holder</w:t>
            </w:r>
          </w:p>
          <w:p>
            <w:pPr>
              <w:spacing w:after="90" w:line="264"/>
            </w:pPr>
          </w:p>
          <w:p>
            <w:pPr>
              <w:spacing w:after="90" w:line="264"/>
            </w:pPr>
          </w:p>
        </w:tc>
      </w:tr>
    </w:tbl>
    <w:p>
      <w:pPr>
        <w:spacing w:after="160"/>
      </w:pPr>
    </w:p>
    <w:p>
      <w:pPr>
        <w:spacing w:after="180" w:before="0" w:line="276"/>
        <w:jc w:val="both"/>
      </w:pPr>
      <w:r>
        <w:rPr>
          <w:rFonts w:ascii="Calibri" w:cs="Calibri" w:eastAsia="Calibri" w:hAnsi="Calibri"/>
          <w:i/>
          <w:iCs/>
          <w:sz w:val="21"/>
          <w:szCs w:val="21"/>
        </w:rPr>
        <w:t xml:space="preserve">Note: This form, in order to be effective, must be duly completed, stamped, signed and deposited at the registered office of the Company not less than forty-eight hours before the commencement of the meeting. A proxy need not be a member of the Company. Where more than one proxy form is deposited by the same member, the one deposited last shall prevail.</w:t>
      </w:r>
    </w:p>
    <w:p>
      <w:pPr>
        <w:spacing w:after="240" w:before="240"/>
        <w:jc w:val="center"/>
      </w:pPr>
      <w:r>
        <w:rPr>
          <w:rFonts w:ascii="Calibri" w:cs="Calibri" w:eastAsia="Calibri" w:hAnsi="Calibri"/>
          <w:b/>
          <w:bCs/>
          <w:color w:val="14161B"/>
          <w:spacing w:val="12"/>
          <w:sz w:val="28"/>
          <w:szCs w:val="28"/>
        </w:rPr>
        <w:t xml:space="preserve">ATTENDANCE SLIP</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 of the member or proxy attending</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Folio number / DP ID and Client ID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shares held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Attending as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[Member / Proxy / Authorised representative]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Proof of identity produced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bl>
    <w:p>
      <w:pPr>
        <w:spacing w:after="160"/>
      </w:pPr>
    </w:p>
    <w:p>
      <w:pPr>
        <w:spacing w:after="220" w:before="0" w:line="276"/>
        <w:jc w:val="both"/>
      </w:pPr>
      <w:r>
        <w:rPr>
          <w:rFonts w:ascii="Calibri" w:cs="Calibri" w:eastAsia="Calibri" w:hAnsi="Calibri"/>
          <w:sz w:val="21"/>
          <w:szCs w:val="21"/>
        </w:rPr>
        <w:t xml:space="preserve">I hereby record my presence at the </w:t>
      </w:r>
      <w:r>
        <w:rPr>
          <w:rFonts w:ascii="Calibri" w:cs="Calibri" w:eastAsia="Calibri" w:hAnsi="Calibri"/>
          <w:b/>
          <w:bCs/>
          <w:sz w:val="21"/>
          <w:szCs w:val="21"/>
        </w:rPr>
        <w:t xml:space="preserve">[NUMBER]</w:t>
      </w:r>
      <w:r>
        <w:rPr>
          <w:rFonts w:ascii="Calibri" w:cs="Calibri" w:eastAsia="Calibri" w:hAnsi="Calibri"/>
          <w:sz w:val="21"/>
          <w:szCs w:val="21"/>
        </w:rPr>
        <w:t xml:space="preserve">th Annual General Meeting of </w:t>
      </w:r>
      <w:r>
        <w:rPr>
          <w:rFonts w:ascii="Calibri" w:cs="Calibri" w:eastAsia="Calibri" w:hAnsi="Calibri"/>
          <w:b/>
          <w:bCs/>
          <w:sz w:val="21"/>
          <w:szCs w:val="21"/>
        </w:rPr>
        <w:t xml:space="preserve">[COMPANY NAME]</w:t>
      </w:r>
      <w:r>
        <w:rPr>
          <w:rFonts w:ascii="Calibri" w:cs="Calibri" w:eastAsia="Calibri" w:hAnsi="Calibri"/>
          <w:sz w:val="21"/>
          <w:szCs w:val="21"/>
        </w:rPr>
        <w:t xml:space="preserve"> held on </w:t>
      </w:r>
      <w:r>
        <w:rPr>
          <w:rFonts w:ascii="Calibri" w:cs="Calibri" w:eastAsia="Calibri" w:hAnsi="Calibri"/>
          <w:b/>
          <w:bCs/>
          <w:sz w:val="21"/>
          <w:szCs w:val="21"/>
        </w:rPr>
        <w:t xml:space="preserve">[DATE]</w:t>
      </w:r>
      <w:r>
        <w:rPr>
          <w:rFonts w:ascii="Calibri" w:cs="Calibri" w:eastAsia="Calibri" w:hAnsi="Calibri"/>
          <w:sz w:val="21"/>
          <w:szCs w:val="21"/>
        </w:rPr>
        <w:t xml:space="preserve"> at </w:t>
      </w:r>
      <w:r>
        <w:rPr>
          <w:rFonts w:ascii="Calibri" w:cs="Calibri" w:eastAsia="Calibri" w:hAnsi="Calibri"/>
          <w:b/>
          <w:bCs/>
          <w:sz w:val="21"/>
          <w:szCs w:val="21"/>
        </w:rPr>
        <w:t xml:space="preserve">[TIME]</w:t>
      </w:r>
      <w:r>
        <w:rPr>
          <w:rFonts w:ascii="Calibri" w:cs="Calibri" w:eastAsia="Calibri" w:hAnsi="Calibri"/>
          <w:sz w:val="21"/>
          <w:szCs w:val="21"/>
        </w:rPr>
        <w:t xml:space="preserve"> at </w:t>
      </w:r>
      <w:r>
        <w:rPr>
          <w:rFonts w:ascii="Calibri" w:cs="Calibri" w:eastAsia="Calibri" w:hAnsi="Calibri"/>
          <w:b/>
          <w:bCs/>
          <w:sz w:val="21"/>
          <w:szCs w:val="21"/>
        </w:rPr>
        <w:t xml:space="preserve">[VENUE]</w:t>
      </w:r>
      <w:r>
        <w:rPr>
          <w:rFonts w:ascii="Calibri" w:cs="Calibri" w:eastAsia="Calibri" w:hAnsi="Calibri"/>
          <w:sz w:val="21"/>
          <w:szCs w:val="21"/>
        </w:rPr>
        <w:t xml:space="preserve">.</w:t>
      </w:r>
    </w:p>
    <w:p>
      <w:pPr>
        <w:spacing w:after="40" w:before="0" w:line="276"/>
        <w:jc w:val="both"/>
      </w:pPr>
      <w:r>
        <w:rPr>
          <w:rFonts w:ascii="Calibri" w:cs="Calibri" w:eastAsia="Calibri" w:hAnsi="Calibri"/>
          <w:sz w:val="21"/>
          <w:szCs w:val="21"/>
        </w:rPr>
        <w:t xml:space="preserve">_______________________________</w:t>
      </w:r>
    </w:p>
    <w:p>
      <w:pPr>
        <w:spacing w:after="160" w:before="0" w:line="276"/>
        <w:jc w:val="both"/>
      </w:pPr>
      <w:r>
        <w:rPr>
          <w:rFonts w:ascii="Calibri" w:cs="Calibri" w:eastAsia="Calibri" w:hAnsi="Calibri"/>
          <w:sz w:val="21"/>
          <w:szCs w:val="21"/>
        </w:rPr>
        <w:t xml:space="preserve">Signature of the member / proxy / authorised representative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Twenty-one clear days means twenty-one clear days</w:t>
      </w:r>
    </w:p>
    <w:p>
      <w:pPr>
        <w:spacing w:after="60" w:line="264"/>
        <w:jc w:val="both"/>
      </w:pPr>
      <w:r>
        <w:rPr>
          <w:rFonts w:ascii="Calibri" w:cs="Calibri" w:eastAsia="Calibri" w:hAnsi="Calibri"/>
          <w:sz w:val="19"/>
          <w:szCs w:val="19"/>
        </w:rPr>
        <w:t xml:space="preserve">The notice period excludes both the day on which the notice is served and the day of the meeting, and where notice is sent by post, an additional allowance for service applies. Count the days on a calendar before fixing the date. A meeting called on short notice may be held only with the consent of the prescribed proportion of members, given in writing or electronically, and that consent must be obtained before the meeting and filed.</w:t>
      </w:r>
    </w:p>
    <w:p>
      <w:pPr>
        <w:keepNext/>
        <w:spacing w:after="40" w:before="140"/>
      </w:pPr>
      <w:r>
        <w:rPr>
          <w:rFonts w:ascii="Calibri" w:cs="Calibri" w:eastAsia="Calibri" w:hAnsi="Calibri"/>
          <w:b/>
          <w:bCs/>
          <w:color w:val="14161B"/>
          <w:sz w:val="20"/>
          <w:szCs w:val="20"/>
        </w:rPr>
        <w:t xml:space="preserve">Notice to everyone entitled</w:t>
      </w:r>
    </w:p>
    <w:p>
      <w:pPr>
        <w:spacing w:after="60" w:line="264"/>
        <w:jc w:val="both"/>
      </w:pPr>
      <w:r>
        <w:rPr>
          <w:rFonts w:ascii="Calibri" w:cs="Calibri" w:eastAsia="Calibri" w:hAnsi="Calibri"/>
          <w:sz w:val="19"/>
          <w:szCs w:val="19"/>
        </w:rPr>
        <w:t xml:space="preserve">Notice must go to every member, to every director, to the auditors, and to the legal representative of a deceased member and the assignee of an insolvent member. Omitting the auditors is a surprisingly common defect. Accidental omission to give notice to, or non-receipt by, an entitled person does not invalidate the proceedings, but deliberate or systematic omission is a different matter.</w:t>
      </w:r>
    </w:p>
    <w:p>
      <w:pPr>
        <w:keepNext/>
        <w:spacing w:after="40" w:before="140"/>
      </w:pPr>
      <w:r>
        <w:rPr>
          <w:rFonts w:ascii="Calibri" w:cs="Calibri" w:eastAsia="Calibri" w:hAnsi="Calibri"/>
          <w:b/>
          <w:bCs/>
          <w:color w:val="14161B"/>
          <w:sz w:val="20"/>
          <w:szCs w:val="20"/>
        </w:rPr>
        <w:t xml:space="preserve">Timing of the annual general meeting</w:t>
      </w:r>
    </w:p>
    <w:p>
      <w:pPr>
        <w:spacing w:after="60" w:line="264"/>
        <w:jc w:val="both"/>
      </w:pPr>
      <w:r>
        <w:rPr>
          <w:rFonts w:ascii="Calibri" w:cs="Calibri" w:eastAsia="Calibri" w:hAnsi="Calibri"/>
          <w:sz w:val="19"/>
          <w:szCs w:val="19"/>
        </w:rPr>
        <w:t xml:space="preserve">An annual general meeting must be held within the period prescribed after the close of the financial year, the first such meeting within a longer period from the end of the first financial year, and the gap between two annual general meetings may not exceed the prescribed maximum. All three constraints apply simultaneously. Where the meeting cannot be held in time, apply to the Registrar for an extension before the due date, not after it.</w:t>
      </w:r>
    </w:p>
    <w:p>
      <w:pPr>
        <w:keepNext/>
        <w:spacing w:after="40" w:before="140"/>
      </w:pPr>
      <w:r>
        <w:rPr>
          <w:rFonts w:ascii="Calibri" w:cs="Calibri" w:eastAsia="Calibri" w:hAnsi="Calibri"/>
          <w:b/>
          <w:bCs/>
          <w:color w:val="14161B"/>
          <w:sz w:val="20"/>
          <w:szCs w:val="20"/>
        </w:rPr>
        <w:t xml:space="preserve">Ordinary business and special business</w:t>
      </w:r>
    </w:p>
    <w:p>
      <w:pPr>
        <w:spacing w:after="60" w:line="264"/>
        <w:jc w:val="both"/>
      </w:pPr>
      <w:r>
        <w:rPr>
          <w:rFonts w:ascii="Calibri" w:cs="Calibri" w:eastAsia="Calibri" w:hAnsi="Calibri"/>
          <w:sz w:val="19"/>
          <w:szCs w:val="19"/>
        </w:rPr>
        <w:t xml:space="preserve">Only four categories of business are ordinary business at an annual general meeting: adoption of the financial statements and reports, declaration of dividend, appointment of directors in place of those retiring, and appointment of and fixing the remuneration of the auditors. Everything else is special business and requires an explanatory statement. At any general meeting other than the annual general meeting, all business is special business.</w:t>
      </w:r>
    </w:p>
    <w:p>
      <w:pPr>
        <w:keepNext/>
        <w:spacing w:after="40" w:before="140"/>
      </w:pPr>
      <w:r>
        <w:rPr>
          <w:rFonts w:ascii="Calibri" w:cs="Calibri" w:eastAsia="Calibri" w:hAnsi="Calibri"/>
          <w:b/>
          <w:bCs/>
          <w:color w:val="14161B"/>
          <w:sz w:val="20"/>
          <w:szCs w:val="20"/>
        </w:rPr>
        <w:t xml:space="preserve">The explanatory statement is where notices fail</w:t>
      </w:r>
    </w:p>
    <w:p>
      <w:pPr>
        <w:spacing w:after="60" w:line="264"/>
        <w:jc w:val="both"/>
      </w:pPr>
      <w:r>
        <w:rPr>
          <w:rFonts w:ascii="Calibri" w:cs="Calibri" w:eastAsia="Calibri" w:hAnsi="Calibri"/>
          <w:sz w:val="19"/>
          <w:szCs w:val="19"/>
        </w:rPr>
        <w:t xml:space="preserve">The statement must set out all material facts concerning each item of special business and the nature of the concern or interest, financial or otherwise, of every director, key managerial person and their relatives. Where no one is interested, say so expressly — silence is a defect, not a neutral answer. A resolution passed on a defective explanatory statement is open to challenge.</w:t>
      </w:r>
    </w:p>
    <w:p>
      <w:pPr>
        <w:keepNext/>
        <w:spacing w:after="40" w:before="140"/>
      </w:pPr>
      <w:r>
        <w:rPr>
          <w:rFonts w:ascii="Calibri" w:cs="Calibri" w:eastAsia="Calibri" w:hAnsi="Calibri"/>
          <w:b/>
          <w:bCs/>
          <w:color w:val="14161B"/>
          <w:sz w:val="20"/>
          <w:szCs w:val="20"/>
        </w:rPr>
        <w:t xml:space="preserve">The resolution text may not change at the meeting</w:t>
      </w:r>
    </w:p>
    <w:p>
      <w:pPr>
        <w:spacing w:after="60" w:line="264"/>
        <w:jc w:val="both"/>
      </w:pPr>
      <w:r>
        <w:rPr>
          <w:rFonts w:ascii="Calibri" w:cs="Calibri" w:eastAsia="Calibri" w:hAnsi="Calibri"/>
          <w:sz w:val="19"/>
          <w:szCs w:val="19"/>
        </w:rPr>
        <w:t xml:space="preserve">The resolution passed must be the resolution set out in the notice. Members cannot amend a special resolution at the meeting in any material respect, and amending an ordinary resolution beyond the scope of the notice is equally problematic, because members who chose not to attend did so on the basis of the text circulated. If the text needs to change, issue a fresh notice.</w:t>
      </w:r>
    </w:p>
    <w:p>
      <w:pPr>
        <w:keepNext/>
        <w:spacing w:after="40" w:before="140"/>
      </w:pPr>
      <w:r>
        <w:rPr>
          <w:rFonts w:ascii="Calibri" w:cs="Calibri" w:eastAsia="Calibri" w:hAnsi="Calibri"/>
          <w:b/>
          <w:bCs/>
          <w:color w:val="14161B"/>
          <w:sz w:val="20"/>
          <w:szCs w:val="20"/>
        </w:rPr>
        <w:t xml:space="preserve">Proxies and audio-visual meetings</w:t>
      </w:r>
    </w:p>
    <w:p>
      <w:pPr>
        <w:spacing w:after="60" w:line="264"/>
        <w:jc w:val="both"/>
      </w:pPr>
      <w:r>
        <w:rPr>
          <w:rFonts w:ascii="Calibri" w:cs="Calibri" w:eastAsia="Calibri" w:hAnsi="Calibri"/>
          <w:sz w:val="19"/>
          <w:szCs w:val="19"/>
        </w:rPr>
        <w:t xml:space="preserve">The right to appoint a proxy attaches to a meeting at which members attend in person. Where a general meeting is held through audio-visual means under the framework permitting it, the proxy facility is generally not available and the notice must say so. Do not annex a proxy form to a notice for a virtual meeting without checking the current position.</w:t>
      </w:r>
    </w:p>
    <w:p>
      <w:pPr>
        <w:keepNext/>
        <w:spacing w:after="40" w:before="140"/>
      </w:pPr>
      <w:r>
        <w:rPr>
          <w:rFonts w:ascii="Calibri" w:cs="Calibri" w:eastAsia="Calibri" w:hAnsi="Calibri"/>
          <w:b/>
          <w:bCs/>
          <w:color w:val="14161B"/>
          <w:sz w:val="20"/>
          <w:szCs w:val="20"/>
        </w:rPr>
        <w:t xml:space="preserve">Proxy mechanics that catch people out</w:t>
      </w:r>
    </w:p>
    <w:p>
      <w:pPr>
        <w:spacing w:after="60" w:line="264"/>
        <w:jc w:val="both"/>
      </w:pPr>
      <w:r>
        <w:rPr>
          <w:rFonts w:ascii="Calibri" w:cs="Calibri" w:eastAsia="Calibri" w:hAnsi="Calibri"/>
          <w:sz w:val="19"/>
          <w:szCs w:val="19"/>
        </w:rPr>
        <w:t xml:space="preserve">The proxy form must be deposited not less than forty-eight hours before the meeting, must bear the prescribed revenue stamp, and a single person may act as proxy for only a limited number of members holding a limited proportion of the capital. A proxy may not speak at the meeting and may vote only on a poll, not on a show of hands. Members frequently assume otherwise.</w:t>
      </w:r>
    </w:p>
    <w:p>
      <w:pPr>
        <w:keepNext/>
        <w:spacing w:after="40" w:before="140"/>
      </w:pPr>
      <w:r>
        <w:rPr>
          <w:rFonts w:ascii="Calibri" w:cs="Calibri" w:eastAsia="Calibri" w:hAnsi="Calibri"/>
          <w:b/>
          <w:bCs/>
          <w:color w:val="14161B"/>
          <w:sz w:val="20"/>
          <w:szCs w:val="20"/>
        </w:rPr>
        <w:t xml:space="preserve">Corporate members send representatives, not proxies</w:t>
      </w:r>
    </w:p>
    <w:p>
      <w:pPr>
        <w:spacing w:after="60" w:line="264"/>
        <w:jc w:val="both"/>
      </w:pPr>
      <w:r>
        <w:rPr>
          <w:rFonts w:ascii="Calibri" w:cs="Calibri" w:eastAsia="Calibri" w:hAnsi="Calibri"/>
          <w:sz w:val="19"/>
          <w:szCs w:val="19"/>
        </w:rPr>
        <w:t xml:space="preserve">A body corporate attends through an authorised representative appointed by a board resolution, and that representative has the same rights as a member, including the right to speak and to vote on a show of hands. This is different from a proxy and the certified board resolution must be lodged before the meeting.</w:t>
      </w:r>
    </w:p>
    <w:p>
      <w:pPr>
        <w:keepNext/>
        <w:spacing w:after="40" w:before="140"/>
      </w:pPr>
      <w:r>
        <w:rPr>
          <w:rFonts w:ascii="Calibri" w:cs="Calibri" w:eastAsia="Calibri" w:hAnsi="Calibri"/>
          <w:b/>
          <w:bCs/>
          <w:color w:val="14161B"/>
          <w:sz w:val="20"/>
          <w:szCs w:val="20"/>
        </w:rPr>
        <w:t xml:space="preserve">Filing after the meeting</w:t>
      </w:r>
    </w:p>
    <w:p>
      <w:pPr>
        <w:spacing w:after="60" w:line="264"/>
        <w:jc w:val="both"/>
      </w:pPr>
      <w:r>
        <w:rPr>
          <w:rFonts w:ascii="Calibri" w:cs="Calibri" w:eastAsia="Calibri" w:hAnsi="Calibri"/>
          <w:sz w:val="19"/>
          <w:szCs w:val="19"/>
        </w:rPr>
        <w:t xml:space="preserve">Special resolutions, and certain ordinary resolutions, must be filed with the Registrar in the prescribed form within the period prescribed. Where a resolution requiring filing is passed and not filed, the underlying action — an allotment, a change of name, an amendment to the articles — remains vulnerable. Diarise the filing on the day of the meeting.</w:t>
      </w:r>
    </w:p>
    <w:p>
      <w:pPr>
        <w:keepNext/>
        <w:spacing w:after="40" w:before="140"/>
      </w:pPr>
      <w:r>
        <w:rPr>
          <w:rFonts w:ascii="Calibri" w:cs="Calibri" w:eastAsia="Calibri" w:hAnsi="Calibri"/>
          <w:b/>
          <w:bCs/>
          <w:color w:val="14161B"/>
          <w:sz w:val="20"/>
          <w:szCs w:val="20"/>
        </w:rPr>
        <w:t xml:space="preserve">Minutes and the record</w:t>
      </w:r>
    </w:p>
    <w:p>
      <w:pPr>
        <w:spacing w:after="60" w:line="264"/>
        <w:jc w:val="both"/>
      </w:pPr>
      <w:r>
        <w:rPr>
          <w:rFonts w:ascii="Calibri" w:cs="Calibri" w:eastAsia="Calibri" w:hAnsi="Calibri"/>
          <w:sz w:val="19"/>
          <w:szCs w:val="19"/>
        </w:rPr>
        <w:t xml:space="preserve">Minutes of the general meeting must be entered in a minute book maintained for general meetings, separate from the Board minute book, within the period prescribed, and signed by the chairperson of the meeting or, failing that, by a director authorised by the Board. Retain the attendance slips, proxy forms, poll papers and scrutineer’s report with the record.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and secretarial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Notice periods, the framework for virtual meetings, e-voting requirements, proxy limits and filing timelines all change — confirm the current position with a company secretary before issuing the notice.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2026-08-21T12:53:53.945Z</dcterms:created>
  <dcterms:modified xsi:type="dcterms:W3CDTF">2026-08-21T12:53:53.945Z</dcterms:modified>
</cp:coreProperties>
</file>

<file path=docProps/custom.xml><?xml version="1.0" encoding="utf-8"?>
<Properties xmlns="http://schemas.openxmlformats.org/officeDocument/2006/custom-properties" xmlns:vt="http://schemas.openxmlformats.org/officeDocument/2006/docPropsVTypes"/>
</file>