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LOAN AGREEMENT</w:t>
      </w:r>
    </w:p>
    <w:p>
      <w:pPr>
        <w:spacing w:after="260"/>
        <w:jc w:val="center"/>
      </w:pPr>
      <w:r>
        <w:rPr>
          <w:rFonts w:ascii="Calibri" w:cs="Calibri" w:eastAsia="Calibri" w:hAnsi="Calibri"/>
          <w:i/>
          <w:iCs/>
          <w:color w:val="6E7480"/>
          <w:sz w:val="19"/>
          <w:szCs w:val="19"/>
        </w:rPr>
        <w:t xml:space="preserve">Unsecured term loan — with optional demand promissory note and guarantee</w:t>
      </w:r>
    </w:p>
    <w:p>
      <w:pPr>
        <w:spacing w:after="160" w:before="0" w:line="276"/>
        <w:jc w:val="both"/>
      </w:pPr>
      <w:r>
        <w:rPr>
          <w:rFonts w:ascii="Calibri" w:cs="Calibri" w:eastAsia="Calibri" w:hAnsi="Calibri"/>
          <w:sz w:val="21"/>
          <w:szCs w:val="21"/>
        </w:rPr>
        <w:t xml:space="preserve">This Loan Agreement (this "</w:t>
      </w:r>
      <w:r>
        <w:rPr>
          <w:rFonts w:ascii="Calibri" w:cs="Calibri" w:eastAsia="Calibri" w:hAnsi="Calibri"/>
          <w:b/>
          <w:bCs/>
          <w:sz w:val="21"/>
          <w:szCs w:val="21"/>
        </w:rPr>
        <w:t xml:space="preserve">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[LENDER NAME]</w:t>
      </w:r>
      <w:r>
        <w:rPr>
          <w:rFonts w:ascii="Calibri" w:cs="Calibri" w:eastAsia="Calibri" w:hAnsi="Calibri"/>
          <w:sz w:val="21"/>
          <w:szCs w:val="21"/>
        </w:rPr>
        <w:t xml:space="preserve">, </w:t>
      </w:r>
      <w:r>
        <w:rPr>
          <w:rFonts w:ascii="Calibri" w:cs="Calibri" w:eastAsia="Calibri" w:hAnsi="Calibri"/>
          <w:b/>
          <w:bCs/>
          <w:sz w:val="21"/>
          <w:szCs w:val="21"/>
        </w:rPr>
        <w:t xml:space="preserve">[CONSTITUTION — a company bearing CIN ______ / an individual, son/daughter of ______, aged ______]</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having its registered office at /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Lender</w:t>
      </w:r>
      <w:r>
        <w:rPr>
          <w:rFonts w:ascii="Calibri" w:cs="Calibri" w:eastAsia="Calibri" w:hAnsi="Calibri"/>
          <w:sz w:val="21"/>
          <w:szCs w:val="21"/>
        </w:rPr>
        <w:t xml:space="preserve">") of the ONE PART;</w:t>
      </w:r>
    </w:p>
    <w:p>
      <w:pPr>
        <w:spacing w:after="100" w:before="0" w:line="276"/>
        <w:jc w:val="both"/>
      </w:pPr>
      <w:r>
        <w:rPr>
          <w:rFonts w:ascii="Calibri" w:cs="Calibri" w:eastAsia="Calibri" w:hAnsi="Calibri"/>
          <w:b/>
          <w:bCs/>
          <w:sz w:val="21"/>
          <w:szCs w:val="21"/>
        </w:rPr>
        <w:t xml:space="preserve">AND</w:t>
      </w:r>
    </w:p>
    <w:p>
      <w:pPr>
        <w:spacing w:after="160" w:before="0" w:line="276"/>
        <w:jc w:val="both"/>
      </w:pPr>
      <w:r>
        <w:rPr>
          <w:rFonts w:ascii="Calibri" w:cs="Calibri" w:eastAsia="Calibri" w:hAnsi="Calibri"/>
          <w:b/>
          <w:bCs/>
          <w:sz w:val="21"/>
          <w:szCs w:val="21"/>
        </w:rPr>
        <w:t xml:space="preserve">[BORROWER NAME]</w:t>
      </w:r>
      <w:r>
        <w:rPr>
          <w:rFonts w:ascii="Calibri" w:cs="Calibri" w:eastAsia="Calibri" w:hAnsi="Calibri"/>
          <w:sz w:val="21"/>
          <w:szCs w:val="21"/>
        </w:rPr>
        <w:t xml:space="preserve">, </w:t>
      </w:r>
      <w:r>
        <w:rPr>
          <w:rFonts w:ascii="Calibri" w:cs="Calibri" w:eastAsia="Calibri" w:hAnsi="Calibri"/>
          <w:b/>
          <w:bCs/>
          <w:sz w:val="21"/>
          <w:szCs w:val="21"/>
        </w:rPr>
        <w:t xml:space="preserve">[CONSTITUTION]</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having its registered office at /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Borrower</w:t>
      </w:r>
      <w:r>
        <w:rPr>
          <w:rFonts w:ascii="Calibri" w:cs="Calibri" w:eastAsia="Calibri" w:hAnsi="Calibri"/>
          <w:sz w:val="21"/>
          <w:szCs w:val="21"/>
        </w:rPr>
        <w:t xml:space="preserve">") of the OTHER PART.</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Borrower has requested the Lender to grant a loan for the purpose set out in Clause 3.</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Lender has agreed to grant the loan on the terms and subject to the conditions recorded in this Agreement.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Parties confirm that the loan is granted out of the Lender’s own funds, is not made in the course of any money-lending business, and does not constitute a deposit within the meaning of the Companies Act, 2013 or the rules made under it.</w:t>
      </w:r>
    </w:p>
    <w:p>
      <w:pPr>
        <w:spacing w:after="120" w:before="120" w:line="276"/>
        <w:jc w:val="both"/>
      </w:pPr>
      <w:r>
        <w:rPr>
          <w:rFonts w:ascii="Calibri" w:cs="Calibri" w:eastAsia="Calibri" w:hAnsi="Calibri"/>
          <w:sz w:val="21"/>
          <w:szCs w:val="21"/>
        </w:rPr>
        <w:t xml:space="preserve">NOW THEREFORE the Parties agree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w:t>
      </w:r>
      <w:r>
        <w:rPr>
          <w:rFonts w:ascii="Calibri" w:cs="Calibri" w:eastAsia="Calibri" w:hAnsi="Calibri"/>
          <w:b/>
          <w:bCs/>
          <w:sz w:val="21"/>
          <w:szCs w:val="21"/>
        </w:rPr>
        <w:t xml:space="preserve">Business Day</w:t>
      </w:r>
      <w:r>
        <w:rPr>
          <w:rFonts w:ascii="Calibri" w:cs="Calibri" w:eastAsia="Calibri" w:hAnsi="Calibri"/>
          <w:sz w:val="21"/>
          <w:szCs w:val="21"/>
        </w:rPr>
        <w:t xml:space="preserve">" means a day other than a Saturday, Sunday or public holiday on which banks are open for general business at </w:t>
      </w:r>
      <w:r>
        <w:rPr>
          <w:rFonts w:ascii="Calibri" w:cs="Calibri" w:eastAsia="Calibri" w:hAnsi="Calibri"/>
          <w:b/>
          <w:bCs/>
          <w:sz w:val="21"/>
          <w:szCs w:val="21"/>
        </w:rPr>
        <w:t xml:space="preserve">[CITY]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t>
      </w:r>
      <w:r>
        <w:rPr>
          <w:rFonts w:ascii="Calibri" w:cs="Calibri" w:eastAsia="Calibri" w:hAnsi="Calibri"/>
          <w:b/>
          <w:bCs/>
          <w:sz w:val="21"/>
          <w:szCs w:val="21"/>
        </w:rPr>
        <w:t xml:space="preserve">Disbursement Date</w:t>
      </w:r>
      <w:r>
        <w:rPr>
          <w:rFonts w:ascii="Calibri" w:cs="Calibri" w:eastAsia="Calibri" w:hAnsi="Calibri"/>
          <w:sz w:val="21"/>
          <w:szCs w:val="21"/>
        </w:rPr>
        <w:t xml:space="preserve">" means the date on which the Loan, or a tranche of it, is credited to the Borrower’s account.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t>
      </w:r>
      <w:r>
        <w:rPr>
          <w:rFonts w:ascii="Calibri" w:cs="Calibri" w:eastAsia="Calibri" w:hAnsi="Calibri"/>
          <w:b/>
          <w:bCs/>
          <w:sz w:val="21"/>
          <w:szCs w:val="21"/>
        </w:rPr>
        <w:t xml:space="preserve">Event of Default</w:t>
      </w:r>
      <w:r>
        <w:rPr>
          <w:rFonts w:ascii="Calibri" w:cs="Calibri" w:eastAsia="Calibri" w:hAnsi="Calibri"/>
          <w:sz w:val="21"/>
          <w:szCs w:val="21"/>
        </w:rPr>
        <w:t xml:space="preserve">" has the meaning given in Clause 10.</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w:t>
      </w:r>
      <w:r>
        <w:rPr>
          <w:rFonts w:ascii="Calibri" w:cs="Calibri" w:eastAsia="Calibri" w:hAnsi="Calibri"/>
          <w:b/>
          <w:bCs/>
          <w:sz w:val="21"/>
          <w:szCs w:val="21"/>
        </w:rPr>
        <w:t xml:space="preserve">Loan</w:t>
      </w:r>
      <w:r>
        <w:rPr>
          <w:rFonts w:ascii="Calibri" w:cs="Calibri" w:eastAsia="Calibri" w:hAnsi="Calibri"/>
          <w:sz w:val="21"/>
          <w:szCs w:val="21"/>
        </w:rPr>
        <w:t xml:space="preserve">" means the principal amount of ₹ </w:t>
      </w:r>
      <w:r>
        <w:rPr>
          <w:rFonts w:ascii="Calibri" w:cs="Calibri" w:eastAsia="Calibri" w:hAnsi="Calibri"/>
          <w:b/>
          <w:bCs/>
          <w:sz w:val="21"/>
          <w:szCs w:val="21"/>
        </w:rPr>
        <w:t xml:space="preserve">[LOAN AMOUNT]</w:t>
      </w:r>
      <w:r>
        <w:rPr>
          <w:rFonts w:ascii="Calibri" w:cs="Calibri" w:eastAsia="Calibri" w:hAnsi="Calibri"/>
          <w:sz w:val="21"/>
          <w:szCs w:val="21"/>
        </w:rPr>
        <w:t xml:space="preserve"> (Rupees </w:t>
      </w:r>
      <w:r>
        <w:rPr>
          <w:rFonts w:ascii="Calibri" w:cs="Calibri" w:eastAsia="Calibri" w:hAnsi="Calibri"/>
          <w:b/>
          <w:bCs/>
          <w:sz w:val="21"/>
          <w:szCs w:val="21"/>
        </w:rPr>
        <w:t xml:space="preserve">[AMOUNT IN WORDS]</w:t>
      </w:r>
      <w:r>
        <w:rPr>
          <w:rFonts w:ascii="Calibri" w:cs="Calibri" w:eastAsia="Calibri" w:hAnsi="Calibri"/>
          <w:sz w:val="21"/>
          <w:szCs w:val="21"/>
        </w:rPr>
        <w:t xml:space="preserve"> only), or so much of it as is disbursed and remains outstanding.</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w:t>
      </w:r>
      <w:r>
        <w:rPr>
          <w:rFonts w:ascii="Calibri" w:cs="Calibri" w:eastAsia="Calibri" w:hAnsi="Calibri"/>
          <w:b/>
          <w:bCs/>
          <w:sz w:val="21"/>
          <w:szCs w:val="21"/>
        </w:rPr>
        <w:t xml:space="preserve">Outstanding Amount</w:t>
      </w:r>
      <w:r>
        <w:rPr>
          <w:rFonts w:ascii="Calibri" w:cs="Calibri" w:eastAsia="Calibri" w:hAnsi="Calibri"/>
          <w:sz w:val="21"/>
          <w:szCs w:val="21"/>
        </w:rPr>
        <w:t xml:space="preserve">" means, at any time, the aggregate of the principal then outstanding, accrued interest, default interest, costs and all other amounts payable under this Agreement.</w:t>
      </w:r>
    </w:p>
    <w:p>
      <w:pPr>
        <w:spacing w:after="120" w:before="60" w:line="276"/>
        <w:ind w:left="720" w:hanging="720"/>
        <w:jc w:val="both"/>
      </w:pPr>
      <w:r>
        <w:rPr>
          <w:rFonts w:ascii="Calibri" w:cs="Calibri" w:eastAsia="Calibri" w:hAnsi="Calibri"/>
          <w:sz w:val="21"/>
          <w:szCs w:val="21"/>
        </w:rPr>
        <w:t xml:space="preserve">1.6	</w:t>
      </w:r>
      <w:r>
        <w:rPr>
          <w:rFonts w:ascii="Calibri" w:cs="Calibri" w:eastAsia="Calibri" w:hAnsi="Calibri"/>
          <w:sz w:val="21"/>
          <w:szCs w:val="21"/>
        </w:rPr>
        <w:t xml:space="preserve">"</w:t>
      </w:r>
      <w:r>
        <w:rPr>
          <w:rFonts w:ascii="Calibri" w:cs="Calibri" w:eastAsia="Calibri" w:hAnsi="Calibri"/>
          <w:b/>
          <w:bCs/>
          <w:sz w:val="21"/>
          <w:szCs w:val="21"/>
        </w:rPr>
        <w:t xml:space="preserve">Repayment Date</w:t>
      </w:r>
      <w:r>
        <w:rPr>
          <w:rFonts w:ascii="Calibri" w:cs="Calibri" w:eastAsia="Calibri" w:hAnsi="Calibri"/>
          <w:sz w:val="21"/>
          <w:szCs w:val="21"/>
        </w:rPr>
        <w:t xml:space="preserve">" means each date on which an instalment falls due under Schedule 1, and "</w:t>
      </w:r>
      <w:r>
        <w:rPr>
          <w:rFonts w:ascii="Calibri" w:cs="Calibri" w:eastAsia="Calibri" w:hAnsi="Calibri"/>
          <w:b/>
          <w:bCs/>
          <w:sz w:val="21"/>
          <w:szCs w:val="21"/>
        </w:rPr>
        <w:t xml:space="preserve">Final Repayment Date</w:t>
      </w:r>
      <w:r>
        <w:rPr>
          <w:rFonts w:ascii="Calibri" w:cs="Calibri" w:eastAsia="Calibri" w:hAnsi="Calibri"/>
          <w:sz w:val="21"/>
          <w:szCs w:val="21"/>
        </w:rPr>
        <w:t xml:space="preserve">" means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THE LOAN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Lender agrees to lend and the Borrower agrees to borrow the Loan, on the terms of this Agreement.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Loan shall be disbursed </w:t>
      </w:r>
      <w:r>
        <w:rPr>
          <w:rFonts w:ascii="Calibri" w:cs="Calibri" w:eastAsia="Calibri" w:hAnsi="Calibri"/>
          <w:b/>
          <w:bCs/>
          <w:sz w:val="21"/>
          <w:szCs w:val="21"/>
        </w:rPr>
        <w:t xml:space="preserve">[in a single tranche on ______ / in tranches as set out in Schedule 1]</w:t>
      </w:r>
      <w:r>
        <w:rPr>
          <w:rFonts w:ascii="Calibri" w:cs="Calibri" w:eastAsia="Calibri" w:hAnsi="Calibri"/>
          <w:sz w:val="21"/>
          <w:szCs w:val="21"/>
        </w:rPr>
        <w:t xml:space="preserve">, by electronic transfer to the Borrower’s account specified in Schedule 3. Disbursement to that account constitutes good discharge of the Lender’s obligation.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Borrower shall acknowledge receipt of each disbursement in writing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Lender’s obligation to disburse is conditional on: (a) receipt of this Agreement duly executed and stamped; (b) receipt of the documents listed in Schedule 4 in form and substance satisfactory to the Lender; (c) the representations in Clause 8 being true on the Disbursement Date; and (d) no Event of Default having occurred and continuing.</w:t>
      </w:r>
    </w:p>
    <w:p>
      <w:pPr>
        <w:keepNext/>
        <w:spacing w:after="120" w:before="280"/>
        <w:outlineLvl w:val="0"/>
      </w:pPr>
      <w:r>
        <w:rPr>
          <w:rFonts w:ascii="Calibri" w:cs="Calibri" w:eastAsia="Calibri" w:hAnsi="Calibri"/>
          <w:b/>
          <w:bCs/>
          <w:color w:val="14161B"/>
          <w:sz w:val="22"/>
          <w:szCs w:val="22"/>
        </w:rPr>
        <w:t xml:space="preserve">3. PURPOSE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Loan shall be used solely for </w:t>
      </w:r>
      <w:r>
        <w:rPr>
          <w:rFonts w:ascii="Calibri" w:cs="Calibri" w:eastAsia="Calibri" w:hAnsi="Calibri"/>
          <w:b/>
          <w:bCs/>
          <w:sz w:val="21"/>
          <w:szCs w:val="21"/>
        </w:rPr>
        <w:t xml:space="preserve">[PURPOSE — e.g. working capital requirements of the Borrower’s business]</w:t>
      </w:r>
      <w:r>
        <w:rPr>
          <w:rFonts w:ascii="Calibri" w:cs="Calibri" w:eastAsia="Calibri" w:hAnsi="Calibri"/>
          <w:sz w:val="21"/>
          <w:szCs w:val="21"/>
        </w:rPr>
        <w:t xml:space="preserve"> and for no other purpose.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Borrower shall not use the Loan for: (a) any speculative purpose, including dealing in securities, commodities or real estate for speculative gain; (b) any activity prohibited by law; (c) on-lending to any third party; or (d) repayment of any loan from a related party without the Lender’s prior written consent.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Lender is not obliged to monitor the application of the Loan, but the Borrower shall furnish evidence of its application on written request.</w:t>
      </w:r>
    </w:p>
    <w:p>
      <w:pPr>
        <w:keepNext/>
        <w:spacing w:after="120" w:before="280"/>
        <w:outlineLvl w:val="0"/>
      </w:pPr>
      <w:r>
        <w:rPr>
          <w:rFonts w:ascii="Calibri" w:cs="Calibri" w:eastAsia="Calibri" w:hAnsi="Calibri"/>
          <w:b/>
          <w:bCs/>
          <w:color w:val="14161B"/>
          <w:sz w:val="22"/>
          <w:szCs w:val="22"/>
        </w:rPr>
        <w:t xml:space="preserve">4. INTEREST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Borrower shall pay interest on the principal outstanding at the rate of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calculated on the actual number of days elapsed on the basis of a year of 365 days. </w:t>
      </w:r>
      <w:r>
        <w:rPr>
          <w:rFonts w:ascii="Calibri" w:cs="Calibri" w:eastAsia="Calibri" w:hAnsi="Calibri"/>
          <w:i/>
          <w:iCs/>
          <w:color w:val="6E7480"/>
          <w:sz w:val="21"/>
          <w:szCs w:val="21"/>
        </w:rPr>
        <w:t xml:space="preserve">The rate of interest is a commercial decision — specify. Where the lender is a company or the borrower is a private company, see the Notes for Use before fixing it.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Interest shall accrue from the Disbursement Date and shall be payable </w:t>
      </w:r>
      <w:r>
        <w:rPr>
          <w:rFonts w:ascii="Calibri" w:cs="Calibri" w:eastAsia="Calibri" w:hAnsi="Calibri"/>
          <w:b/>
          <w:bCs/>
          <w:sz w:val="21"/>
          <w:szCs w:val="21"/>
        </w:rPr>
        <w:t xml:space="preserve">[monthly / quarterly]</w:t>
      </w:r>
      <w:r>
        <w:rPr>
          <w:rFonts w:ascii="Calibri" w:cs="Calibri" w:eastAsia="Calibri" w:hAnsi="Calibri"/>
          <w:sz w:val="21"/>
          <w:szCs w:val="21"/>
        </w:rPr>
        <w:t xml:space="preserve"> in arrears on the </w:t>
      </w:r>
      <w:r>
        <w:rPr>
          <w:rFonts w:ascii="Calibri" w:cs="Calibri" w:eastAsia="Calibri" w:hAnsi="Calibri"/>
          <w:b/>
          <w:bCs/>
          <w:sz w:val="21"/>
          <w:szCs w:val="21"/>
        </w:rPr>
        <w:t xml:space="preserve">[DAY]</w:t>
      </w:r>
      <w:r>
        <w:rPr>
          <w:rFonts w:ascii="Calibri" w:cs="Calibri" w:eastAsia="Calibri" w:hAnsi="Calibri"/>
          <w:sz w:val="21"/>
          <w:szCs w:val="21"/>
        </w:rPr>
        <w:t xml:space="preserve"> day of each </w:t>
      </w:r>
      <w:r>
        <w:rPr>
          <w:rFonts w:ascii="Calibri" w:cs="Calibri" w:eastAsia="Calibri" w:hAnsi="Calibri"/>
          <w:b/>
          <w:bCs/>
          <w:sz w:val="21"/>
          <w:szCs w:val="21"/>
        </w:rPr>
        <w:t xml:space="preserve">[month / quarter]</w:t>
      </w:r>
      <w:r>
        <w:rPr>
          <w:rFonts w:ascii="Calibri" w:cs="Calibri" w:eastAsia="Calibri" w:hAnsi="Calibri"/>
          <w:sz w:val="21"/>
          <w:szCs w:val="21"/>
        </w:rPr>
        <w:t xml:space="preserve">, and on the Final Repayment Date.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Interest shall be computed on the daily outstanding principal balance. Interest shall not be capitalised except on an Event of Default under Clause 10, when the Lender may capitalise accrued and unpaid interest at intervals of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months.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Borrower shall deduct tax at source from interest at the rate in force under Section 393 of the Income-tax Act, 2025, which with effect from 1 April 2026 consolidates the provisions formerly contained in Section 194A of the Income-tax Act, 1961, shall deposit it within the prescribed time, and shall furnish the prescribed certificate to the Lender. Amounts so deducted shall be treated as interest paid.</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If any amount is not paid on its due date, the Borrower shall pay default interest on that amount at </w:t>
      </w:r>
      <w:r>
        <w:rPr>
          <w:rFonts w:ascii="Calibri" w:cs="Calibri" w:eastAsia="Calibri" w:hAnsi="Calibri"/>
          <w:b/>
          <w:bCs/>
          <w:sz w:val="21"/>
          <w:szCs w:val="21"/>
        </w:rPr>
        <w:t xml:space="preserve">[DEFAULT RATE]</w:t>
      </w:r>
      <w:r>
        <w:rPr>
          <w:rFonts w:ascii="Calibri" w:cs="Calibri" w:eastAsia="Calibri" w:hAnsi="Calibri"/>
          <w:sz w:val="21"/>
          <w:szCs w:val="21"/>
        </w:rPr>
        <w:t xml:space="preserve"> per cent per annum above the rate in Clause 4.1, from the due date until actual payment, without prejudice to the Lender’s other rights. </w:t>
      </w:r>
      <w:r>
        <w:rPr>
          <w:rFonts w:ascii="Calibri" w:cs="Calibri" w:eastAsia="Calibri" w:hAnsi="Calibri"/>
          <w:i/>
          <w:iCs/>
          <w:color w:val="6E7480"/>
          <w:sz w:val="21"/>
          <w:szCs w:val="21"/>
        </w:rPr>
        <w:t xml:space="preserve">The default rate is a commercial decision — specify. A rate that is penal rather than compensatory may be reduced by a court under Section 74 of the Indian Contract Act, 1872.</w:t>
      </w:r>
    </w:p>
    <w:p>
      <w:pPr>
        <w:keepNext/>
        <w:spacing w:after="120" w:before="280"/>
        <w:outlineLvl w:val="0"/>
      </w:pPr>
      <w:r>
        <w:rPr>
          <w:rFonts w:ascii="Calibri" w:cs="Calibri" w:eastAsia="Calibri" w:hAnsi="Calibri"/>
          <w:b/>
          <w:bCs/>
          <w:color w:val="14161B"/>
          <w:sz w:val="22"/>
          <w:szCs w:val="22"/>
        </w:rPr>
        <w:t xml:space="preserve">5. REPAYMENT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Borrower shall repay the Loan in accordance with the repayment schedule set out in Schedule 1, and shall repay the Outstanding Amount in full on the Final Repayment Date.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All payments shall be made by electronic transfer to the Lender’s account specified in Schedule 3, in immediately available funds, free of any deduction, withholding, counterclaim or set-off, other than tax required by law to be deducted.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If a Repayment Date is not a Business Day, payment shall be made on the immediately preceding Business Day.</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Payments shall be applied in the following order: (a) costs and expenses; (b) default interest; (c) accrued interest; and (d) principal.</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A certificate of the Lender as to the Outstanding Amount shall, in the absence of manifest error, be prima facie evidence of the amount due.</w:t>
      </w:r>
    </w:p>
    <w:p>
      <w:pPr>
        <w:keepNext/>
        <w:spacing w:after="120" w:before="280"/>
        <w:outlineLvl w:val="0"/>
      </w:pPr>
      <w:r>
        <w:rPr>
          <w:rFonts w:ascii="Calibri" w:cs="Calibri" w:eastAsia="Calibri" w:hAnsi="Calibri"/>
          <w:b/>
          <w:bCs/>
          <w:color w:val="14161B"/>
          <w:sz w:val="22"/>
          <w:szCs w:val="22"/>
        </w:rPr>
        <w:t xml:space="preserve">6. PREPAYMENT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Borrower may prepay the Loan in whole or in part on </w:t>
      </w:r>
      <w:r>
        <w:rPr>
          <w:rFonts w:ascii="Calibri" w:cs="Calibri" w:eastAsia="Calibri" w:hAnsi="Calibri"/>
          <w:b/>
          <w:bCs/>
          <w:sz w:val="21"/>
          <w:szCs w:val="21"/>
        </w:rPr>
        <w:t xml:space="preserve">[NUMBER]</w:t>
      </w:r>
      <w:r>
        <w:rPr>
          <w:rFonts w:ascii="Calibri" w:cs="Calibri" w:eastAsia="Calibri" w:hAnsi="Calibri"/>
          <w:sz w:val="21"/>
          <w:szCs w:val="21"/>
        </w:rPr>
        <w:t xml:space="preserve"> days’ prior written notice, together with accrued interest to the date of prepayment and a prepayment charge of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amount prepaid. </w:t>
      </w:r>
      <w:r>
        <w:rPr>
          <w:rFonts w:ascii="Calibri" w:cs="Calibri" w:eastAsia="Calibri" w:hAnsi="Calibri"/>
          <w:i/>
          <w:iCs/>
          <w:color w:val="6E7480"/>
          <w:sz w:val="21"/>
          <w:szCs w:val="21"/>
        </w:rPr>
        <w:t xml:space="preserve">Whether a prepayment charge applies, and at what rate, is a commercial decision — specify.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Partial prepayments shall be applied against instalments in inverse order of maturity unless the Lender agrees otherwise.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Amounts prepaid may not be redrawn.</w:t>
      </w:r>
    </w:p>
    <w:p>
      <w:pPr>
        <w:keepNext/>
        <w:spacing w:after="120" w:before="280"/>
        <w:outlineLvl w:val="0"/>
      </w:pPr>
      <w:r>
        <w:rPr>
          <w:rFonts w:ascii="Calibri" w:cs="Calibri" w:eastAsia="Calibri" w:hAnsi="Calibri"/>
          <w:b/>
          <w:bCs/>
          <w:color w:val="14161B"/>
          <w:sz w:val="22"/>
          <w:szCs w:val="22"/>
        </w:rPr>
        <w:t xml:space="preserve">7. SECURITY</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i/>
          <w:iCs/>
          <w:color w:val="6E7480"/>
          <w:sz w:val="21"/>
          <w:szCs w:val="21"/>
        </w:rPr>
        <w:t xml:space="preserve">Retain only the sub-clauses that apply. The loan is drafted as unsecured; delete this Clause entirely if no security is taken.</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Borrower shall, simultaneously with execution of this Agreement, deliver to the Lender a demand promissory note in the form set out in Schedule 5, executed for the full amount of the Loan.</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obligations of the Borrower shall be guaranteed by </w:t>
      </w:r>
      <w:r>
        <w:rPr>
          <w:rFonts w:ascii="Calibri" w:cs="Calibri" w:eastAsia="Calibri" w:hAnsi="Calibri"/>
          <w:b/>
          <w:bCs/>
          <w:sz w:val="21"/>
          <w:szCs w:val="21"/>
        </w:rPr>
        <w:t xml:space="preserve">[GUARANTOR NAME]</w:t>
      </w:r>
      <w:r>
        <w:rPr>
          <w:rFonts w:ascii="Calibri" w:cs="Calibri" w:eastAsia="Calibri" w:hAnsi="Calibri"/>
          <w:sz w:val="21"/>
          <w:szCs w:val="21"/>
        </w:rPr>
        <w:t xml:space="preserve"> under a deed of guarantee in the form set out in Schedule 6, executed simultaneously with this Agreement.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Borrower shall deliver </w:t>
      </w:r>
      <w:r>
        <w:rPr>
          <w:rFonts w:ascii="Calibri" w:cs="Calibri" w:eastAsia="Calibri" w:hAnsi="Calibri"/>
          <w:b/>
          <w:bCs/>
          <w:sz w:val="21"/>
          <w:szCs w:val="21"/>
        </w:rPr>
        <w:t xml:space="preserve">[NUMBER]</w:t>
      </w:r>
      <w:r>
        <w:rPr>
          <w:rFonts w:ascii="Calibri" w:cs="Calibri" w:eastAsia="Calibri" w:hAnsi="Calibri"/>
          <w:sz w:val="21"/>
          <w:szCs w:val="21"/>
        </w:rPr>
        <w:t xml:space="preserve"> post-dated cheques covering the instalments under Schedule 1, drawn on </w:t>
      </w:r>
      <w:r>
        <w:rPr>
          <w:rFonts w:ascii="Calibri" w:cs="Calibri" w:eastAsia="Calibri" w:hAnsi="Calibri"/>
          <w:b/>
          <w:bCs/>
          <w:sz w:val="21"/>
          <w:szCs w:val="21"/>
        </w:rPr>
        <w:t xml:space="preserve">[BANK AND BRANCH]</w:t>
      </w:r>
      <w:r>
        <w:rPr>
          <w:rFonts w:ascii="Calibri" w:cs="Calibri" w:eastAsia="Calibri" w:hAnsi="Calibri"/>
          <w:sz w:val="21"/>
          <w:szCs w:val="21"/>
        </w:rPr>
        <w:t xml:space="preserve">, which the Lender may present on the corresponding Repayment Dates. The Borrower shall maintain sufficient balance and shall not stop payment on any such cheque, and shall replace any cheque returned unpaid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Where the Borrower is a company, it shall create and register with the Registrar of Companies any charge required under Section 77 of the Companies Act, 2013 within the prescribed period, and shall furnish evidence of registration to the Lender.</w:t>
      </w:r>
    </w:p>
    <w:p>
      <w:pPr>
        <w:keepNext/>
        <w:spacing w:after="120" w:before="280"/>
        <w:outlineLvl w:val="0"/>
      </w:pPr>
      <w:r>
        <w:rPr>
          <w:rFonts w:ascii="Calibri" w:cs="Calibri" w:eastAsia="Calibri" w:hAnsi="Calibri"/>
          <w:b/>
          <w:bCs/>
          <w:color w:val="14161B"/>
          <w:sz w:val="22"/>
          <w:szCs w:val="22"/>
        </w:rPr>
        <w:t xml:space="preserve">8. REPRESENTATIONS AND WARRANTIES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Borrower represents and warrants, on the date of this Agreement and on each Disbursement Date,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it has full power, authority and capacity to enter into and perform this Agreement, and all corporate, partnership or other approvals required have been obtained, including any resolution required under the Companies Act, 2013;</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this Agreement constitutes its legal, valid and binding obligation, enforceable in accordance with its terms;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execution and performance do not contravene its constitutional documents, any law, or any agreement to which it is a party;</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 litigation, arbitration, tax proceeding or regulatory action is pending or, to its knowledge, threatened against it that could have a material adverse effect on its ability to repay;</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 insolvency proceeding has been commenced or threatened against it, and it is not unable to pay its debts as they fall due;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all information furnished to the Lender is true, complete and not misleading in any material respect, and its most recent financial statements fairly present its financial position;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it has filed all tax returns due and paid all taxes due, except those contested in good faith with adequate provision made.</w:t>
      </w:r>
    </w:p>
    <w:p>
      <w:pPr>
        <w:keepNext/>
        <w:spacing w:after="120" w:before="280"/>
        <w:outlineLvl w:val="0"/>
      </w:pPr>
      <w:r>
        <w:rPr>
          <w:rFonts w:ascii="Calibri" w:cs="Calibri" w:eastAsia="Calibri" w:hAnsi="Calibri"/>
          <w:b/>
          <w:bCs/>
          <w:color w:val="14161B"/>
          <w:sz w:val="22"/>
          <w:szCs w:val="22"/>
        </w:rPr>
        <w:t xml:space="preserve">9. COVENANTS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Until the Outstanding Amount is repaid in full, the Borrower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apply the Loan solely for the purpose in Clause 3 and furnish evidence of application on request;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furnish audited financial statements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the end of each financial year, and management accounts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the end of each </w:t>
      </w:r>
      <w:r>
        <w:rPr>
          <w:rFonts w:ascii="Calibri" w:cs="Calibri" w:eastAsia="Calibri" w:hAnsi="Calibri"/>
          <w:b/>
          <w:bCs/>
          <w:sz w:val="21"/>
          <w:szCs w:val="21"/>
        </w:rPr>
        <w:t xml:space="preserve">[quarter / half-year]</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notify the Lender in writing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becoming aware of any Event of Default, any material litigation, any change in management or control, or any event likely to have a material adverse effect;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maintain its corporate existence, all licences necessary for its business, and adequate insurance over its material assets;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comply with all applicable law, including tax, labour and anti-bribery law;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permit the Lender or its representatives, on reasonable notice, to inspect its books and records relating to the Loan.</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Until the Outstanding Amount is repaid in full, the Borrower shall not, without the Lender’s prior written consent: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incur any further borrowing that would cause its total borrowing to exceed </w:t>
      </w:r>
      <w:r>
        <w:rPr>
          <w:rFonts w:ascii="Calibri" w:cs="Calibri" w:eastAsia="Calibri" w:hAnsi="Calibri"/>
          <w:b/>
          <w:bCs/>
          <w:sz w:val="21"/>
          <w:szCs w:val="21"/>
        </w:rPr>
        <w:t xml:space="preserve">[AMOUNT]</w:t>
      </w:r>
      <w:r>
        <w:rPr>
          <w:rFonts w:ascii="Calibri" w:cs="Calibri" w:eastAsia="Calibri" w:hAnsi="Calibri"/>
          <w:sz w:val="21"/>
          <w:szCs w:val="21"/>
        </w:rPr>
        <w:t xml:space="preserve"> or its debt-to-equity ratio to exceed </w:t>
      </w:r>
      <w:r>
        <w:rPr>
          <w:rFonts w:ascii="Calibri" w:cs="Calibri" w:eastAsia="Calibri" w:hAnsi="Calibri"/>
          <w:b/>
          <w:bCs/>
          <w:sz w:val="21"/>
          <w:szCs w:val="21"/>
        </w:rPr>
        <w:t xml:space="preserve">[RATIO]</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create or permit to subsist any mortgage, charge, pledge, lien or other security over its assets, save for security existing on the date of this Agreement and disclosed in writing;</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dispose of all or a substantial part of its undertaking or assets otherwise than in the ordinary course of business;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declare or pay any dividend, buy back shares or make any distribution while any amount is overdue;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grant any loan or guarantee to, or invest in, any related party otherwise than in the ordinary course;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undertake any amalgamation, demerger, reconstruction or change in control.</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i/>
          <w:iCs/>
          <w:color w:val="6E7480"/>
          <w:sz w:val="21"/>
          <w:szCs w:val="21"/>
        </w:rPr>
        <w:t xml:space="preserve">The financial covenants and thresholds above are commercial decisions — specify, or delete the sub-clauses that do not apply. Covenants that cannot realistically be monitored are worse than none.</w:t>
      </w:r>
    </w:p>
    <w:p>
      <w:pPr>
        <w:keepNext/>
        <w:spacing w:after="120" w:before="280"/>
        <w:outlineLvl w:val="0"/>
      </w:pPr>
      <w:r>
        <w:rPr>
          <w:rFonts w:ascii="Calibri" w:cs="Calibri" w:eastAsia="Calibri" w:hAnsi="Calibri"/>
          <w:b/>
          <w:bCs/>
          <w:color w:val="14161B"/>
          <w:sz w:val="22"/>
          <w:szCs w:val="22"/>
        </w:rPr>
        <w:t xml:space="preserve">10. EVENTS OF DEFAULT</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Each of the following is an Event of Default: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non-payment of any amount on its due date, not remedied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breach of any covenant in Clause 9, not remedied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written notice;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representation or warranty proving to have been untrue or misleading in a material respect when made or repeated;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dishonour of any post-dated cheque delivered under Clause 7.4, or countermand of payment on it;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Borrower admitting inability to pay its debts, entering into any composition with creditors, or an application for initiation of corporate insolvency resolution process being admitted against it under the Insolvency and Bankruptcy Code, 2016;</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any attachment, distress, execution or other legal process being levied on a material part of the Borrower’s assets and not discharged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the Borrower ceasing or threatening to cease to carry on its business;</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any guarantee or security given in respect of the Loan ceasing to be in full force, or being disputed by the guarantor; or</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any event occurring that in the Lender’s reasonable opinion has a material adverse effect on the Borrower’s ability to perform its obligations.</w:t>
      </w:r>
    </w:p>
    <w:p>
      <w:pPr>
        <w:keepNext/>
        <w:spacing w:after="120" w:before="280"/>
        <w:outlineLvl w:val="0"/>
      </w:pPr>
      <w:r>
        <w:rPr>
          <w:rFonts w:ascii="Calibri" w:cs="Calibri" w:eastAsia="Calibri" w:hAnsi="Calibri"/>
          <w:b/>
          <w:bCs/>
          <w:color w:val="14161B"/>
          <w:sz w:val="22"/>
          <w:szCs w:val="22"/>
        </w:rPr>
        <w:t xml:space="preserve">11. CONSEQUENCES OF DEFAULT</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On the occurrence of an Event of Default that is continuing, the Lender may, by written notice: (a) declare the Outstanding Amount immediately due and payable, whereupon it shall become so due; (b) cancel any undisbursed portion of the Loan; (c) present the demand promissory note and any post-dated cheques; (d) enforce any guarantee or security; and (e) exercise all rights available at law.</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Borrower shall indemnify the Lender against all costs and expenses, including reasonable legal fees and the cost of enforcement and recovery, incurred as a result of an Event of Default.</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The Lender may set off any amount due from the Borrower against any amount owed by the Lender to the Borrower.</w:t>
      </w:r>
    </w:p>
    <w:p>
      <w:pPr>
        <w:spacing w:after="120" w:before="60" w:line="276"/>
        <w:ind w:left="720" w:hanging="720"/>
        <w:jc w:val="both"/>
      </w:pPr>
      <w:r>
        <w:rPr>
          <w:rFonts w:ascii="Calibri" w:cs="Calibri" w:eastAsia="Calibri" w:hAnsi="Calibri"/>
          <w:sz w:val="21"/>
          <w:szCs w:val="21"/>
        </w:rPr>
        <w:t xml:space="preserve">11.4	</w:t>
      </w:r>
      <w:r>
        <w:rPr>
          <w:rFonts w:ascii="Calibri" w:cs="Calibri" w:eastAsia="Calibri" w:hAnsi="Calibri"/>
          <w:sz w:val="21"/>
          <w:szCs w:val="21"/>
        </w:rPr>
        <w:t xml:space="preserve">No failure or delay by the Lender in exercising a right constitutes a waiver, and no single or partial exercise precludes further exercise.</w:t>
      </w:r>
    </w:p>
    <w:p>
      <w:pPr>
        <w:keepNext/>
        <w:spacing w:after="120" w:before="280"/>
        <w:outlineLvl w:val="0"/>
      </w:pPr>
      <w:r>
        <w:rPr>
          <w:rFonts w:ascii="Calibri" w:cs="Calibri" w:eastAsia="Calibri" w:hAnsi="Calibri"/>
          <w:b/>
          <w:bCs/>
          <w:color w:val="14161B"/>
          <w:sz w:val="22"/>
          <w:szCs w:val="22"/>
        </w:rPr>
        <w:t xml:space="preserve">12. ACKNOWLEDGEMENT OF DEBT</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The Borrower shall, on the Lender’s written request and in any event once in every </w:t>
      </w:r>
      <w:r>
        <w:rPr>
          <w:rFonts w:ascii="Calibri" w:cs="Calibri" w:eastAsia="Calibri" w:hAnsi="Calibri"/>
          <w:b/>
          <w:bCs/>
          <w:sz w:val="21"/>
          <w:szCs w:val="21"/>
        </w:rPr>
        <w:t xml:space="preserve">[NUMBER]</w:t>
      </w:r>
      <w:r>
        <w:rPr>
          <w:rFonts w:ascii="Calibri" w:cs="Calibri" w:eastAsia="Calibri" w:hAnsi="Calibri"/>
          <w:sz w:val="21"/>
          <w:szCs w:val="21"/>
        </w:rPr>
        <w:t xml:space="preserve"> months, furnish a written acknowledgement of the Outstanding Amount, signed and dated, in a form sufficient to constitute an acknowledgement of liability under Section 18 of the Limitation Act, 1963.</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Failure to furnish an acknowledgement when requested is a breach of covenant under Clause 9.1.</w:t>
      </w:r>
    </w:p>
    <w:p>
      <w:pPr>
        <w:keepNext/>
        <w:spacing w:after="120" w:before="280"/>
        <w:outlineLvl w:val="0"/>
      </w:pPr>
      <w:r>
        <w:rPr>
          <w:rFonts w:ascii="Calibri" w:cs="Calibri" w:eastAsia="Calibri" w:hAnsi="Calibri"/>
          <w:b/>
          <w:bCs/>
          <w:color w:val="14161B"/>
          <w:sz w:val="22"/>
          <w:szCs w:val="22"/>
        </w:rPr>
        <w:t xml:space="preserve">13. ASSIGNMENT</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The Borrower may not assign or transfer any of its rights or obligations under this Agreement.</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The Lender may assign or transfer its rights under this Agreement to any person on written notice to the Borrower, and the Borrower shall execute any document reasonably required to give effect to such assignment.</w:t>
      </w:r>
    </w:p>
    <w:p>
      <w:pPr>
        <w:keepNext/>
        <w:spacing w:after="120" w:before="280"/>
        <w:outlineLvl w:val="0"/>
      </w:pPr>
      <w:r>
        <w:rPr>
          <w:rFonts w:ascii="Calibri" w:cs="Calibri" w:eastAsia="Calibri" w:hAnsi="Calibri"/>
          <w:b/>
          <w:bCs/>
          <w:color w:val="14161B"/>
          <w:sz w:val="22"/>
          <w:szCs w:val="22"/>
        </w:rPr>
        <w:t xml:space="preserve">14. NOTICES</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Notices shall be in writing and delivered by hand, courier, registered post with acknowledgement due, or email to the addresses in Schedule 3, and shall be deemed received on delivery, on the third day after posting, or on transmission by email respectively. A notice of default or acceleration shall additionally be sent by registered post.</w:t>
      </w:r>
    </w:p>
    <w:p>
      <w:pPr>
        <w:keepNext/>
        <w:spacing w:after="120" w:before="280"/>
        <w:outlineLvl w:val="0"/>
      </w:pPr>
      <w:r>
        <w:rPr>
          <w:rFonts w:ascii="Calibri" w:cs="Calibri" w:eastAsia="Calibri" w:hAnsi="Calibri"/>
          <w:b/>
          <w:bCs/>
          <w:color w:val="14161B"/>
          <w:sz w:val="22"/>
          <w:szCs w:val="22"/>
        </w:rPr>
        <w:t xml:space="preserve">15. GOVERNING LAW AND DISPUTES</w:t>
      </w:r>
    </w:p>
    <w:p>
      <w:pPr>
        <w:spacing w:after="120" w:before="60" w:line="276"/>
        <w:ind w:left="720" w:hanging="720"/>
        <w:jc w:val="both"/>
      </w:pPr>
      <w:r>
        <w:rPr>
          <w:rFonts w:ascii="Calibri" w:cs="Calibri" w:eastAsia="Calibri" w:hAnsi="Calibri"/>
          <w:sz w:val="21"/>
          <w:szCs w:val="21"/>
        </w:rPr>
        <w:t xml:space="preserve">15.1	</w:t>
      </w:r>
      <w:r>
        <w:rPr>
          <w:rFonts w:ascii="Calibri" w:cs="Calibri" w:eastAsia="Calibri" w:hAnsi="Calibri"/>
          <w:sz w:val="21"/>
          <w:szCs w:val="21"/>
        </w:rPr>
        <w:t xml:space="preserve">This Agreement is governed by the laws of India.</w:t>
      </w:r>
    </w:p>
    <w:p>
      <w:pPr>
        <w:spacing w:after="120" w:before="60" w:line="276"/>
        <w:ind w:left="720" w:hanging="720"/>
        <w:jc w:val="both"/>
      </w:pPr>
      <w:r>
        <w:rPr>
          <w:rFonts w:ascii="Calibri" w:cs="Calibri" w:eastAsia="Calibri" w:hAnsi="Calibri"/>
          <w:sz w:val="21"/>
          <w:szCs w:val="21"/>
        </w:rPr>
        <w:t xml:space="preserve">15.2	</w:t>
      </w:r>
      <w:r>
        <w:rPr>
          <w:rFonts w:ascii="Calibri" w:cs="Calibri" w:eastAsia="Calibri" w:hAnsi="Calibri"/>
          <w:sz w:val="21"/>
          <w:szCs w:val="21"/>
        </w:rPr>
        <w:t xml:space="preserve">Any dispute shall be finally resolved by arbitration before a sole arbitrator under the Arbitration and Conciliation Act, 1996, with seat and venue at </w:t>
      </w:r>
      <w:r>
        <w:rPr>
          <w:rFonts w:ascii="Calibri" w:cs="Calibri" w:eastAsia="Calibri" w:hAnsi="Calibri"/>
          <w:b/>
          <w:bCs/>
          <w:sz w:val="21"/>
          <w:szCs w:val="21"/>
        </w:rPr>
        <w:t xml:space="preserve">[CITY]</w:t>
      </w:r>
      <w:r>
        <w:rPr>
          <w:rFonts w:ascii="Calibri" w:cs="Calibri" w:eastAsia="Calibri" w:hAnsi="Calibri"/>
          <w:sz w:val="21"/>
          <w:szCs w:val="21"/>
        </w:rPr>
        <w:t xml:space="preserve">, in English. Nothing prevents the Lender from initiating summary proceedings for recovery of a debt, from presenting a promissory note or cheque, or from applying for interim relief including under Section 9 of that Act.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w:t>
      </w:r>
    </w:p>
    <w:p>
      <w:pPr>
        <w:keepNext/>
        <w:spacing w:after="120" w:before="280"/>
        <w:outlineLvl w:val="0"/>
      </w:pPr>
      <w:r>
        <w:rPr>
          <w:rFonts w:ascii="Calibri" w:cs="Calibri" w:eastAsia="Calibri" w:hAnsi="Calibri"/>
          <w:b/>
          <w:bCs/>
          <w:color w:val="14161B"/>
          <w:sz w:val="22"/>
          <w:szCs w:val="22"/>
        </w:rPr>
        <w:t xml:space="preserve">16. GENERAL</w:t>
      </w:r>
    </w:p>
    <w:p>
      <w:pPr>
        <w:spacing w:after="120" w:before="60" w:line="276"/>
        <w:ind w:left="720" w:hanging="720"/>
        <w:jc w:val="both"/>
      </w:pPr>
      <w:r>
        <w:rPr>
          <w:rFonts w:ascii="Calibri" w:cs="Calibri" w:eastAsia="Calibri" w:hAnsi="Calibri"/>
          <w:sz w:val="21"/>
          <w:szCs w:val="21"/>
        </w:rPr>
        <w:t xml:space="preserve">16.1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supersedes all prior arrangements between the Parties in relation to the Loan.</w:t>
      </w:r>
    </w:p>
    <w:p>
      <w:pPr>
        <w:spacing w:after="120" w:before="60" w:line="276"/>
        <w:ind w:left="720" w:hanging="720"/>
        <w:jc w:val="both"/>
      </w:pPr>
      <w:r>
        <w:rPr>
          <w:rFonts w:ascii="Calibri" w:cs="Calibri" w:eastAsia="Calibri" w:hAnsi="Calibri"/>
          <w:sz w:val="21"/>
          <w:szCs w:val="21"/>
        </w:rPr>
        <w:t xml:space="preserve">16.2	</w:t>
      </w:r>
      <w:r>
        <w:rPr>
          <w:rFonts w:ascii="Calibri" w:cs="Calibri" w:eastAsia="Calibri" w:hAnsi="Calibri"/>
          <w:b/>
          <w:bCs/>
          <w:sz w:val="21"/>
          <w:szCs w:val="21"/>
        </w:rPr>
        <w:t xml:space="preserve">Amendment.</w:t>
      </w:r>
      <w:r>
        <w:rPr>
          <w:rFonts w:ascii="Calibri" w:cs="Calibri" w:eastAsia="Calibri" w:hAnsi="Calibri"/>
          <w:sz w:val="21"/>
          <w:szCs w:val="21"/>
        </w:rPr>
        <w:t xml:space="preserve"> Only in writing signed by both Parties, stamped where required.</w:t>
      </w:r>
    </w:p>
    <w:p>
      <w:pPr>
        <w:spacing w:after="120" w:before="60" w:line="276"/>
        <w:ind w:left="720" w:hanging="720"/>
        <w:jc w:val="both"/>
      </w:pPr>
      <w:r>
        <w:rPr>
          <w:rFonts w:ascii="Calibri" w:cs="Calibri" w:eastAsia="Calibri" w:hAnsi="Calibri"/>
          <w:sz w:val="21"/>
          <w:szCs w:val="21"/>
        </w:rPr>
        <w:t xml:space="preserve">16.3	</w:t>
      </w:r>
      <w:r>
        <w:rPr>
          <w:rFonts w:ascii="Calibri" w:cs="Calibri" w:eastAsia="Calibri" w:hAnsi="Calibri"/>
          <w:b/>
          <w:bCs/>
          <w:sz w:val="21"/>
          <w:szCs w:val="21"/>
        </w:rPr>
        <w:t xml:space="preserve">Severability.</w:t>
      </w:r>
      <w:r>
        <w:rPr>
          <w:rFonts w:ascii="Calibri" w:cs="Calibri" w:eastAsia="Calibri" w:hAnsi="Calibri"/>
          <w:sz w:val="21"/>
          <w:szCs w:val="21"/>
        </w:rPr>
        <w:t xml:space="preserve"> Invalid provisions shall be severed and the remainder shall continue.</w:t>
      </w:r>
    </w:p>
    <w:p>
      <w:pPr>
        <w:spacing w:after="120" w:before="60" w:line="276"/>
        <w:ind w:left="720" w:hanging="720"/>
        <w:jc w:val="both"/>
      </w:pPr>
      <w:r>
        <w:rPr>
          <w:rFonts w:ascii="Calibri" w:cs="Calibri" w:eastAsia="Calibri" w:hAnsi="Calibri"/>
          <w:sz w:val="21"/>
          <w:szCs w:val="21"/>
        </w:rPr>
        <w:t xml:space="preserve">16.4	</w:t>
      </w:r>
      <w:r>
        <w:rPr>
          <w:rFonts w:ascii="Calibri" w:cs="Calibri" w:eastAsia="Calibri" w:hAnsi="Calibri"/>
          <w:b/>
          <w:bCs/>
          <w:sz w:val="21"/>
          <w:szCs w:val="21"/>
        </w:rPr>
        <w:t xml:space="preserve">Counterparts.</w:t>
      </w:r>
      <w:r>
        <w:rPr>
          <w:rFonts w:ascii="Calibri" w:cs="Calibri" w:eastAsia="Calibri" w:hAnsi="Calibri"/>
          <w:sz w:val="21"/>
          <w:szCs w:val="21"/>
        </w:rPr>
        <w:t xml:space="preserve"> This Agreement may be executed in counterparts, each an original.</w:t>
      </w:r>
    </w:p>
    <w:p>
      <w:pPr>
        <w:spacing w:after="120" w:before="60" w:line="276"/>
        <w:ind w:left="720" w:hanging="720"/>
        <w:jc w:val="both"/>
      </w:pPr>
      <w:r>
        <w:rPr>
          <w:rFonts w:ascii="Calibri" w:cs="Calibri" w:eastAsia="Calibri" w:hAnsi="Calibri"/>
          <w:sz w:val="21"/>
          <w:szCs w:val="21"/>
        </w:rPr>
        <w:t xml:space="preserve">16.5	</w:t>
      </w:r>
      <w:r>
        <w:rPr>
          <w:rFonts w:ascii="Calibri" w:cs="Calibri" w:eastAsia="Calibri" w:hAnsi="Calibri"/>
          <w:b/>
          <w:bCs/>
          <w:sz w:val="21"/>
          <w:szCs w:val="21"/>
        </w:rPr>
        <w:t xml:space="preserve">Stamp duty.</w:t>
      </w:r>
      <w:r>
        <w:rPr>
          <w:rFonts w:ascii="Calibri" w:cs="Calibri" w:eastAsia="Calibri" w:hAnsi="Calibri"/>
          <w:sz w:val="21"/>
          <w:szCs w:val="21"/>
        </w:rPr>
        <w:t xml:space="preserve"> Stamp duty on this Agreement, the promissory note and any guarantee shall be borne by </w:t>
      </w:r>
      <w:r>
        <w:rPr>
          <w:rFonts w:ascii="Calibri" w:cs="Calibri" w:eastAsia="Calibri" w:hAnsi="Calibri"/>
          <w:b/>
          <w:bCs/>
          <w:sz w:val="21"/>
          <w:szCs w:val="21"/>
        </w:rPr>
        <w:t xml:space="preserve">[BORROWER / LENDER]</w:t>
      </w:r>
      <w:r>
        <w:rPr>
          <w:rFonts w:ascii="Calibri" w:cs="Calibri" w:eastAsia="Calibri" w:hAnsi="Calibri"/>
          <w:sz w:val="21"/>
          <w:szCs w:val="21"/>
        </w:rPr>
        <w:t xml:space="preserve">.</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LENDER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[LENDER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BORROWER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[BORROWER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Disbursement and Repayment Schedule</w:t>
      </w:r>
    </w:p>
    <w:p>
      <w:pPr>
        <w:keepNext/>
        <w:spacing w:after="100" w:before="200"/>
        <w:outlineLvl w:val="1"/>
      </w:pPr>
      <w:r>
        <w:rPr>
          <w:rFonts w:ascii="Calibri" w:cs="Calibri" w:eastAsia="Calibri" w:hAnsi="Calibri"/>
          <w:b/>
          <w:bCs/>
          <w:color w:val="14161B"/>
          <w:sz w:val="21"/>
          <w:szCs w:val="21"/>
        </w:rPr>
        <w:t xml:space="preserve">Disbursement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1927"/>
        <w:gridCol w:w="1927"/>
        <w:gridCol w:w="4435"/>
      </w:tblGrid>
      <w:tr>
        <w:trPr>
          <w:tblHeader/>
        </w:trPr>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Tranche</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192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Scheduled date</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Conditions to be satisfied</w:t>
            </w:r>
          </w:p>
        </w:tc>
      </w:tr>
      <w:tr>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[CONDITIONS]</w:t>
            </w:r>
          </w:p>
        </w:tc>
      </w:tr>
      <w:tr>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[CONDITIONS]</w:t>
            </w:r>
          </w:p>
        </w:tc>
      </w:tr>
      <w:tr>
        <w:tc>
          <w:tcPr>
            <w:tcW w:type="dxa" w:w="1349"/>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[TOTAL]</w:t>
            </w:r>
          </w:p>
        </w:tc>
        <w:tc>
          <w:tcPr>
            <w:tcW w:type="dxa" w:w="4435"/>
            <w:tcMar>
              <w:top w:type="dxa" w:w="70"/>
              <w:left w:type="dxa" w:w="100"/>
              <w:bottom w:type="dxa" w:w="70"/>
              <w:right w:type="dxa" w:w="100"/>
            </w:tcMar>
            <w:vAlign w:val="center"/>
          </w:tcPr>
          <w:p>
            <w:pPr>
              <w:spacing w:after="0" w:line="240"/>
              <w:jc w:val="left"/>
            </w:pPr>
          </w:p>
        </w:tc>
      </w:tr>
    </w:tbl>
    <w:p>
      <w:pPr>
        <w:spacing w:after="140"/>
      </w:pPr>
    </w:p>
    <w:p>
      <w:pPr>
        <w:keepNext/>
        <w:spacing w:after="100" w:before="200"/>
        <w:outlineLvl w:val="1"/>
      </w:pPr>
      <w:r>
        <w:rPr>
          <w:rFonts w:ascii="Calibri" w:cs="Calibri" w:eastAsia="Calibri" w:hAnsi="Calibri"/>
          <w:b/>
          <w:bCs/>
          <w:color w:val="14161B"/>
          <w:sz w:val="21"/>
          <w:szCs w:val="21"/>
        </w:rPr>
        <w:t xml:space="preserve">Repayment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1927"/>
        <w:gridCol w:w="1734"/>
        <w:gridCol w:w="1734"/>
        <w:gridCol w:w="1734"/>
        <w:gridCol w:w="1931"/>
      </w:tblGrid>
      <w:tr>
        <w:trPr>
          <w:tblHeader/>
        </w:trPr>
        <w:tc>
          <w:tcPr>
            <w:tcW w:type="dxa" w:w="57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192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Repayment Date</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Principal (₹)</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Interest (₹)</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 (₹)</w:t>
            </w:r>
          </w:p>
        </w:tc>
        <w:tc>
          <w:tcPr>
            <w:tcW w:type="dxa" w:w="1931"/>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Principal outstanding (₹)</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5</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6</w:t>
            </w: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Nil</w:t>
            </w:r>
          </w:p>
        </w:tc>
      </w:tr>
      <w:tr>
        <w:tc>
          <w:tcPr>
            <w:tcW w:type="dxa" w:w="578"/>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Total</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c>
          <w:tcPr>
            <w:tcW w:type="dxa" w:w="1931"/>
            <w:tcMar>
              <w:top w:type="dxa" w:w="70"/>
              <w:left w:type="dxa" w:w="100"/>
              <w:bottom w:type="dxa" w:w="70"/>
              <w:right w:type="dxa" w:w="100"/>
            </w:tcMar>
            <w:vAlign w:val="center"/>
          </w:tcPr>
          <w:p>
            <w:pPr>
              <w:spacing w:after="0" w:line="240"/>
              <w:jc w:val="right"/>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Fees and Charges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3276"/>
        <w:gridCol w:w="3086"/>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 / rate</w:t>
            </w:r>
          </w:p>
        </w:tc>
        <w:tc>
          <w:tcPr>
            <w:tcW w:type="dxa" w:w="308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When payable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Processing fee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 OR %]</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or before first disbursement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Default interest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p.a. above the contract rate</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any overdue 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Prepayment charge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of amount prepaid</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prepayment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Cheque return charge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per instrument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dishonour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Enforcement costs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actuals</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demand</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Account and Notice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758"/>
        <w:gridCol w:w="3760"/>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p>
        </w:tc>
        <w:tc>
          <w:tcPr>
            <w:tcW w:type="dxa" w:w="37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Lender</w:t>
            </w:r>
          </w:p>
        </w:tc>
        <w:tc>
          <w:tcPr>
            <w:tcW w:type="dxa" w:w="37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Borrower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and branch</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number</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IFSC</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[IFSC]</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[IFSC]</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PAN</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for notices</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Contact person</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PHONE]</w:t>
            </w:r>
          </w:p>
        </w:tc>
        <w:tc>
          <w:tcPr>
            <w:tcW w:type="dxa" w:w="37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PHONE]</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4</w:t>
      </w:r>
    </w:p>
    <w:p>
      <w:pPr>
        <w:spacing w:after="260"/>
        <w:jc w:val="center"/>
      </w:pPr>
      <w:r>
        <w:rPr>
          <w:rFonts w:ascii="Calibri" w:cs="Calibri" w:eastAsia="Calibri" w:hAnsi="Calibri"/>
          <w:i/>
          <w:iCs/>
          <w:color w:val="6E7480"/>
          <w:sz w:val="19"/>
          <w:szCs w:val="19"/>
        </w:rPr>
        <w:t xml:space="preserve">Conditions Precedent Documents</w:t>
      </w:r>
    </w:p>
    <w:p>
      <w:pPr>
        <w:pStyle w:val="ListParagraph"/>
        <w:numPr>
          <w:ilvl w:val="0"/>
          <w:numId w:val="2"/>
        </w:numPr>
        <w:spacing w:after="80" w:before="20" w:line="276"/>
        <w:jc w:val="both"/>
      </w:pPr>
      <w:r>
        <w:rPr>
          <w:rFonts w:ascii="Calibri" w:cs="Calibri" w:eastAsia="Calibri" w:hAnsi="Calibri"/>
          <w:sz w:val="21"/>
          <w:szCs w:val="21"/>
        </w:rPr>
        <w:t xml:space="preserve">This Agreement, duly executed on stamp paper of the correct value and witnessed.</w:t>
      </w:r>
    </w:p>
    <w:p>
      <w:pPr>
        <w:pStyle w:val="ListParagraph"/>
        <w:numPr>
          <w:ilvl w:val="0"/>
          <w:numId w:val="2"/>
        </w:numPr>
        <w:spacing w:after="80" w:before="20" w:line="276"/>
        <w:jc w:val="both"/>
      </w:pPr>
      <w:r>
        <w:rPr>
          <w:rFonts w:ascii="Calibri" w:cs="Calibri" w:eastAsia="Calibri" w:hAnsi="Calibri"/>
          <w:sz w:val="21"/>
          <w:szCs w:val="21"/>
        </w:rPr>
        <w:t xml:space="preserve">Board resolution or partners’ resolution of the Borrower approving the borrowing and authorising the signatory; where the Borrower is a company, a resolution under Section 179(3) of the Companies Act, 2013 and, where required, a special resolution under Section 180(1)(c).</w:t>
      </w:r>
    </w:p>
    <w:p>
      <w:pPr>
        <w:pStyle w:val="ListParagraph"/>
        <w:numPr>
          <w:ilvl w:val="0"/>
          <w:numId w:val="2"/>
        </w:numPr>
        <w:spacing w:after="80" w:before="20" w:line="276"/>
        <w:jc w:val="both"/>
      </w:pPr>
      <w:r>
        <w:rPr>
          <w:rFonts w:ascii="Calibri" w:cs="Calibri" w:eastAsia="Calibri" w:hAnsi="Calibri"/>
          <w:sz w:val="21"/>
          <w:szCs w:val="21"/>
        </w:rPr>
        <w:t xml:space="preserve">Certified copies of the Borrower’s constitutional documents and certificate of incorporation.</w:t>
      </w:r>
    </w:p>
    <w:p>
      <w:pPr>
        <w:pStyle w:val="ListParagraph"/>
        <w:numPr>
          <w:ilvl w:val="0"/>
          <w:numId w:val="2"/>
        </w:numPr>
        <w:spacing w:after="80" w:before="20" w:line="276"/>
        <w:jc w:val="both"/>
      </w:pPr>
      <w:r>
        <w:rPr>
          <w:rFonts w:ascii="Calibri" w:cs="Calibri" w:eastAsia="Calibri" w:hAnsi="Calibri"/>
          <w:sz w:val="21"/>
          <w:szCs w:val="21"/>
        </w:rPr>
        <w:t xml:space="preserve">PAN and address proof of the Borrower and of each guarantor.</w:t>
      </w:r>
    </w:p>
    <w:p>
      <w:pPr>
        <w:pStyle w:val="ListParagraph"/>
        <w:numPr>
          <w:ilvl w:val="0"/>
          <w:numId w:val="2"/>
        </w:numPr>
        <w:spacing w:after="80" w:before="20" w:line="276"/>
        <w:jc w:val="both"/>
      </w:pPr>
      <w:r>
        <w:rPr>
          <w:rFonts w:ascii="Calibri" w:cs="Calibri" w:eastAsia="Calibri" w:hAnsi="Calibri"/>
          <w:sz w:val="21"/>
          <w:szCs w:val="21"/>
        </w:rPr>
        <w:t xml:space="preserve">Latest audited financial statements and, if more than </w:t>
      </w:r>
      <w:r>
        <w:rPr>
          <w:rFonts w:ascii="Calibri" w:cs="Calibri" w:eastAsia="Calibri" w:hAnsi="Calibri"/>
          <w:b/>
          <w:bCs/>
          <w:sz w:val="21"/>
          <w:szCs w:val="21"/>
        </w:rPr>
        <w:t xml:space="preserve">[NUMBER]</w:t>
      </w:r>
      <w:r>
        <w:rPr>
          <w:rFonts w:ascii="Calibri" w:cs="Calibri" w:eastAsia="Calibri" w:hAnsi="Calibri"/>
          <w:sz w:val="21"/>
          <w:szCs w:val="21"/>
        </w:rPr>
        <w:t xml:space="preserve"> months old, management accounts.</w:t>
      </w:r>
    </w:p>
    <w:p>
      <w:pPr>
        <w:pStyle w:val="ListParagraph"/>
        <w:numPr>
          <w:ilvl w:val="0"/>
          <w:numId w:val="2"/>
        </w:numPr>
        <w:spacing w:after="80" w:before="20" w:line="276"/>
        <w:jc w:val="both"/>
      </w:pPr>
      <w:r>
        <w:rPr>
          <w:rFonts w:ascii="Calibri" w:cs="Calibri" w:eastAsia="Calibri" w:hAnsi="Calibri"/>
          <w:sz w:val="21"/>
          <w:szCs w:val="21"/>
        </w:rPr>
        <w:t xml:space="preserve">Demand promissory note in the form of Schedule 5, if applicable.</w:t>
      </w:r>
    </w:p>
    <w:p>
      <w:pPr>
        <w:pStyle w:val="ListParagraph"/>
        <w:numPr>
          <w:ilvl w:val="0"/>
          <w:numId w:val="2"/>
        </w:numPr>
        <w:spacing w:after="80" w:before="20" w:line="276"/>
        <w:jc w:val="both"/>
      </w:pPr>
      <w:r>
        <w:rPr>
          <w:rFonts w:ascii="Calibri" w:cs="Calibri" w:eastAsia="Calibri" w:hAnsi="Calibri"/>
          <w:sz w:val="21"/>
          <w:szCs w:val="21"/>
        </w:rPr>
        <w:t xml:space="preserve">Deed of guarantee in the form of Schedule 6, executed by each guarantor, if applicable.</w:t>
      </w:r>
    </w:p>
    <w:p>
      <w:pPr>
        <w:pStyle w:val="ListParagraph"/>
        <w:numPr>
          <w:ilvl w:val="0"/>
          <w:numId w:val="2"/>
        </w:numPr>
        <w:spacing w:after="80" w:before="20" w:line="276"/>
        <w:jc w:val="both"/>
      </w:pPr>
      <w:r>
        <w:rPr>
          <w:rFonts w:ascii="Calibri" w:cs="Calibri" w:eastAsia="Calibri" w:hAnsi="Calibri"/>
          <w:sz w:val="21"/>
          <w:szCs w:val="21"/>
        </w:rPr>
        <w:t xml:space="preserve">Post-dated cheques as required under Clause 7.4, if applicable.</w:t>
      </w:r>
    </w:p>
    <w:p>
      <w:pPr>
        <w:pStyle w:val="ListParagraph"/>
        <w:numPr>
          <w:ilvl w:val="0"/>
          <w:numId w:val="2"/>
        </w:numPr>
        <w:spacing w:after="80" w:before="20" w:line="276"/>
        <w:jc w:val="both"/>
      </w:pPr>
      <w:r>
        <w:rPr>
          <w:rFonts w:ascii="Calibri" w:cs="Calibri" w:eastAsia="Calibri" w:hAnsi="Calibri"/>
          <w:sz w:val="21"/>
          <w:szCs w:val="21"/>
        </w:rPr>
        <w:t xml:space="preserve">Bank account details verified by a cancelled cheque or bank statement.</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5</w:t>
      </w:r>
    </w:p>
    <w:p>
      <w:pPr>
        <w:spacing w:after="260"/>
        <w:jc w:val="center"/>
      </w:pPr>
      <w:r>
        <w:rPr>
          <w:rFonts w:ascii="Calibri" w:cs="Calibri" w:eastAsia="Calibri" w:hAnsi="Calibri"/>
          <w:i/>
          <w:iCs/>
          <w:color w:val="6E7480"/>
          <w:sz w:val="19"/>
          <w:szCs w:val="19"/>
        </w:rPr>
        <w:t xml:space="preserve">Form of Demand Promissory Note</w:t>
      </w:r>
    </w:p>
    <w:p>
      <w:pPr>
        <w:spacing w:after="160" w:before="0" w:line="276"/>
        <w:jc w:val="both"/>
      </w:pPr>
      <w:r>
        <w:rPr>
          <w:rFonts w:ascii="Calibri" w:cs="Calibri" w:eastAsia="Calibri" w:hAnsi="Calibri"/>
          <w:i/>
          <w:iCs/>
          <w:color w:val="6E7480"/>
          <w:sz w:val="21"/>
          <w:szCs w:val="21"/>
        </w:rPr>
        <w:t xml:space="preserve">To be executed on stamp paper or with a revenue stamp of the value prescribed for a promissory note in the relevant State. A promissory note must be for an unconditional promise to pay a certain sum, and must not contain any condition or reference to another document beyond identification.</w:t>
      </w:r>
    </w:p>
    <w:p>
      <w:pPr>
        <w:spacing w:after="160" w:before="0" w:line="276"/>
        <w:jc w:val="both"/>
      </w:pPr>
      <w:r>
        <w:rPr>
          <w:rFonts w:ascii="Calibri" w:cs="Calibri" w:eastAsia="Calibri" w:hAnsi="Calibri"/>
          <w:sz w:val="21"/>
          <w:szCs w:val="21"/>
        </w:rPr>
        <w:t xml:space="preserve">Place: </w:t>
      </w:r>
      <w:r>
        <w:rPr>
          <w:rFonts w:ascii="Calibri" w:cs="Calibri" w:eastAsia="Calibri" w:hAnsi="Calibri"/>
          <w:b/>
          <w:bCs/>
          <w:sz w:val="21"/>
          <w:szCs w:val="21"/>
        </w:rPr>
        <w:t xml:space="preserve">[PLACE]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    Amount: ₹ </w:t>
      </w:r>
      <w:r>
        <w:rPr>
          <w:rFonts w:ascii="Calibri" w:cs="Calibri" w:eastAsia="Calibri" w:hAnsi="Calibri"/>
          <w:b/>
          <w:bCs/>
          <w:sz w:val="21"/>
          <w:szCs w:val="21"/>
        </w:rPr>
        <w:t xml:space="preserve">[AMOUNT]</w:t>
      </w:r>
    </w:p>
    <w:p>
      <w:pPr>
        <w:spacing w:after="200" w:before="0" w:line="276"/>
        <w:jc w:val="both"/>
      </w:pPr>
      <w:r>
        <w:rPr>
          <w:rFonts w:ascii="Calibri" w:cs="Calibri" w:eastAsia="Calibri" w:hAnsi="Calibri"/>
          <w:sz w:val="21"/>
          <w:szCs w:val="21"/>
        </w:rPr>
        <w:t xml:space="preserve">ON DEMAND, I / We, </w:t>
      </w:r>
      <w:r>
        <w:rPr>
          <w:rFonts w:ascii="Calibri" w:cs="Calibri" w:eastAsia="Calibri" w:hAnsi="Calibri"/>
          <w:b/>
          <w:bCs/>
          <w:sz w:val="21"/>
          <w:szCs w:val="21"/>
        </w:rPr>
        <w:t xml:space="preserve">[BORROWER NAME]</w:t>
      </w:r>
      <w:r>
        <w:rPr>
          <w:rFonts w:ascii="Calibri" w:cs="Calibri" w:eastAsia="Calibri" w:hAnsi="Calibri"/>
          <w:sz w:val="21"/>
          <w:szCs w:val="21"/>
        </w:rPr>
        <w:t xml:space="preserve">, </w:t>
      </w:r>
      <w:r>
        <w:rPr>
          <w:rFonts w:ascii="Calibri" w:cs="Calibri" w:eastAsia="Calibri" w:hAnsi="Calibri"/>
          <w:b/>
          <w:bCs/>
          <w:sz w:val="21"/>
          <w:szCs w:val="21"/>
        </w:rPr>
        <w:t xml:space="preserve">[CONSTITUTION AND ADDRESS]</w:t>
      </w:r>
      <w:r>
        <w:rPr>
          <w:rFonts w:ascii="Calibri" w:cs="Calibri" w:eastAsia="Calibri" w:hAnsi="Calibri"/>
          <w:sz w:val="21"/>
          <w:szCs w:val="21"/>
        </w:rPr>
        <w:t xml:space="preserve">, promise to pay </w:t>
      </w:r>
      <w:r>
        <w:rPr>
          <w:rFonts w:ascii="Calibri" w:cs="Calibri" w:eastAsia="Calibri" w:hAnsi="Calibri"/>
          <w:b/>
          <w:bCs/>
          <w:sz w:val="21"/>
          <w:szCs w:val="21"/>
        </w:rPr>
        <w:t xml:space="preserve">[LENDER NAME]</w:t>
      </w:r>
      <w:r>
        <w:rPr>
          <w:rFonts w:ascii="Calibri" w:cs="Calibri" w:eastAsia="Calibri" w:hAnsi="Calibri"/>
          <w:sz w:val="21"/>
          <w:szCs w:val="21"/>
        </w:rPr>
        <w:t xml:space="preserve"> or order the sum of ₹ </w:t>
      </w:r>
      <w:r>
        <w:rPr>
          <w:rFonts w:ascii="Calibri" w:cs="Calibri" w:eastAsia="Calibri" w:hAnsi="Calibri"/>
          <w:b/>
          <w:bCs/>
          <w:sz w:val="21"/>
          <w:szCs w:val="21"/>
        </w:rPr>
        <w:t xml:space="preserve">[AMOUNT]</w:t>
      </w:r>
      <w:r>
        <w:rPr>
          <w:rFonts w:ascii="Calibri" w:cs="Calibri" w:eastAsia="Calibri" w:hAnsi="Calibri"/>
          <w:sz w:val="21"/>
          <w:szCs w:val="21"/>
        </w:rPr>
        <w:t xml:space="preserve"> (Rupees </w:t>
      </w:r>
      <w:r>
        <w:rPr>
          <w:rFonts w:ascii="Calibri" w:cs="Calibri" w:eastAsia="Calibri" w:hAnsi="Calibri"/>
          <w:b/>
          <w:bCs/>
          <w:sz w:val="21"/>
          <w:szCs w:val="21"/>
        </w:rPr>
        <w:t xml:space="preserve">[AMOUNT IN WORDS]</w:t>
      </w:r>
      <w:r>
        <w:rPr>
          <w:rFonts w:ascii="Calibri" w:cs="Calibri" w:eastAsia="Calibri" w:hAnsi="Calibri"/>
          <w:sz w:val="21"/>
          <w:szCs w:val="21"/>
        </w:rPr>
        <w:t xml:space="preserve"> only), together with interest thereon at the rate of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date hereof until payment, for value received.</w:t>
      </w:r>
    </w:p>
    <w:p>
      <w:pPr>
        <w:spacing w:after="60" w:before="0" w:line="276"/>
        <w:jc w:val="both"/>
      </w:pPr>
      <w:r>
        <w:rPr>
          <w:rFonts w:ascii="Calibri" w:cs="Calibri" w:eastAsia="Calibri" w:hAnsi="Calibri"/>
          <w:sz w:val="21"/>
          <w:szCs w:val="21"/>
        </w:rPr>
        <w:t xml:space="preserve">_______________________________</w:t>
      </w:r>
    </w:p>
    <w:p>
      <w:pPr>
        <w:spacing w:after="200" w:before="0" w:line="276"/>
        <w:jc w:val="both"/>
      </w:pPr>
      <w:r>
        <w:rPr>
          <w:rFonts w:ascii="Calibri" w:cs="Calibri" w:eastAsia="Calibri" w:hAnsi="Calibri"/>
          <w:b/>
          <w:bCs/>
          <w:sz w:val="21"/>
          <w:szCs w:val="21"/>
        </w:rPr>
        <w:t xml:space="preserve">[BORROWER NAME]</w:t>
      </w:r>
      <w:r>
        <w:rPr>
          <w:rFonts w:ascii="Calibri" w:cs="Calibri" w:eastAsia="Calibri" w:hAnsi="Calibri"/>
          <w:sz w:val="21"/>
          <w:szCs w:val="21"/>
        </w:rPr>
        <w:t xml:space="preserve"> — signature across revenue stamp</w:t>
      </w:r>
    </w:p>
    <w:p>
      <w:pPr>
        <w:spacing w:after="60" w:before="240"/>
        <w:jc w:val="center"/>
      </w:pPr>
      <w:r>
        <w:rPr>
          <w:rFonts w:ascii="Calibri" w:cs="Calibri" w:eastAsia="Calibri" w:hAnsi="Calibri"/>
          <w:b/>
          <w:bCs/>
          <w:color w:val="14161B"/>
          <w:spacing w:val="12"/>
          <w:sz w:val="28"/>
          <w:szCs w:val="28"/>
        </w:rPr>
        <w:t xml:space="preserve">SCHEDULE 6</w:t>
      </w:r>
    </w:p>
    <w:p>
      <w:pPr>
        <w:spacing w:after="260"/>
        <w:jc w:val="center"/>
      </w:pPr>
      <w:r>
        <w:rPr>
          <w:rFonts w:ascii="Calibri" w:cs="Calibri" w:eastAsia="Calibri" w:hAnsi="Calibri"/>
          <w:i/>
          <w:iCs/>
          <w:color w:val="6E7480"/>
          <w:sz w:val="19"/>
          <w:szCs w:val="19"/>
        </w:rPr>
        <w:t xml:space="preserve">Form of Deed of Guarantee</w:t>
      </w:r>
    </w:p>
    <w:p>
      <w:pPr>
        <w:spacing w:after="140" w:before="0" w:line="276"/>
        <w:jc w:val="both"/>
      </w:pPr>
      <w:r>
        <w:rPr>
          <w:rFonts w:ascii="Calibri" w:cs="Calibri" w:eastAsia="Calibri" w:hAnsi="Calibri"/>
          <w:sz w:val="21"/>
          <w:szCs w:val="21"/>
        </w:rPr>
        <w:t xml:space="preserve">This Deed of Guarantee is made on </w:t>
      </w:r>
      <w:r>
        <w:rPr>
          <w:rFonts w:ascii="Calibri" w:cs="Calibri" w:eastAsia="Calibri" w:hAnsi="Calibri"/>
          <w:b/>
          <w:bCs/>
          <w:sz w:val="21"/>
          <w:szCs w:val="21"/>
        </w:rPr>
        <w:t xml:space="preserve">[DATE]</w:t>
      </w:r>
      <w:r>
        <w:rPr>
          <w:rFonts w:ascii="Calibri" w:cs="Calibri" w:eastAsia="Calibri" w:hAnsi="Calibri"/>
          <w:sz w:val="21"/>
          <w:szCs w:val="21"/>
        </w:rPr>
        <w:t xml:space="preserve"> by </w:t>
      </w:r>
      <w:r>
        <w:rPr>
          <w:rFonts w:ascii="Calibri" w:cs="Calibri" w:eastAsia="Calibri" w:hAnsi="Calibri"/>
          <w:b/>
          <w:bCs/>
          <w:sz w:val="21"/>
          <w:szCs w:val="21"/>
        </w:rPr>
        <w:t xml:space="preserve">[GUARANTOR 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Guarantor</w:t>
      </w:r>
      <w:r>
        <w:rPr>
          <w:rFonts w:ascii="Calibri" w:cs="Calibri" w:eastAsia="Calibri" w:hAnsi="Calibri"/>
          <w:sz w:val="21"/>
          <w:szCs w:val="21"/>
        </w:rPr>
        <w:t xml:space="preserve">") in favour of </w:t>
      </w:r>
      <w:r>
        <w:rPr>
          <w:rFonts w:ascii="Calibri" w:cs="Calibri" w:eastAsia="Calibri" w:hAnsi="Calibri"/>
          <w:b/>
          <w:bCs/>
          <w:sz w:val="21"/>
          <w:szCs w:val="21"/>
        </w:rPr>
        <w:t xml:space="preserve">[LENDER NAME]</w:t>
      </w:r>
      <w:r>
        <w:rPr>
          <w:rFonts w:ascii="Calibri" w:cs="Calibri" w:eastAsia="Calibri" w:hAnsi="Calibri"/>
          <w:sz w:val="21"/>
          <w:szCs w:val="21"/>
        </w:rPr>
        <w:t xml:space="preserve"> (the "</w:t>
      </w:r>
      <w:r>
        <w:rPr>
          <w:rFonts w:ascii="Calibri" w:cs="Calibri" w:eastAsia="Calibri" w:hAnsi="Calibri"/>
          <w:b/>
          <w:bCs/>
          <w:sz w:val="21"/>
          <w:szCs w:val="21"/>
        </w:rPr>
        <w:t xml:space="preserve">Lender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In consideration of the Lender granting the loan of ₹ </w:t>
      </w:r>
      <w:r>
        <w:rPr>
          <w:rFonts w:ascii="Calibri" w:cs="Calibri" w:eastAsia="Calibri" w:hAnsi="Calibri"/>
          <w:b/>
          <w:bCs/>
          <w:sz w:val="21"/>
          <w:szCs w:val="21"/>
        </w:rPr>
        <w:t xml:space="preserve">[AMOUNT]</w:t>
      </w:r>
      <w:r>
        <w:rPr>
          <w:rFonts w:ascii="Calibri" w:cs="Calibri" w:eastAsia="Calibri" w:hAnsi="Calibri"/>
          <w:sz w:val="21"/>
          <w:szCs w:val="21"/>
        </w:rPr>
        <w:t xml:space="preserve"> to </w:t>
      </w:r>
      <w:r>
        <w:rPr>
          <w:rFonts w:ascii="Calibri" w:cs="Calibri" w:eastAsia="Calibri" w:hAnsi="Calibri"/>
          <w:b/>
          <w:bCs/>
          <w:sz w:val="21"/>
          <w:szCs w:val="21"/>
        </w:rPr>
        <w:t xml:space="preserve">[BORROWER NAME]</w:t>
      </w:r>
      <w:r>
        <w:rPr>
          <w:rFonts w:ascii="Calibri" w:cs="Calibri" w:eastAsia="Calibri" w:hAnsi="Calibri"/>
          <w:sz w:val="21"/>
          <w:szCs w:val="21"/>
        </w:rPr>
        <w:t xml:space="preserve"> (the "</w:t>
      </w:r>
      <w:r>
        <w:rPr>
          <w:rFonts w:ascii="Calibri" w:cs="Calibri" w:eastAsia="Calibri" w:hAnsi="Calibri"/>
          <w:b/>
          <w:bCs/>
          <w:sz w:val="21"/>
          <w:szCs w:val="21"/>
        </w:rPr>
        <w:t xml:space="preserve">Borrower</w:t>
      </w:r>
      <w:r>
        <w:rPr>
          <w:rFonts w:ascii="Calibri" w:cs="Calibri" w:eastAsia="Calibri" w:hAnsi="Calibri"/>
          <w:sz w:val="21"/>
          <w:szCs w:val="21"/>
        </w:rPr>
        <w:t xml:space="preserve">") under the Loan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Loan Agreement</w:t>
      </w:r>
      <w:r>
        <w:rPr>
          <w:rFonts w:ascii="Calibri" w:cs="Calibri" w:eastAsia="Calibri" w:hAnsi="Calibri"/>
          <w:sz w:val="21"/>
          <w:szCs w:val="21"/>
        </w:rPr>
        <w:t xml:space="preserve">"), the Guarantor unconditionally and irrevocably guarantees to the Lender the due and punctual payment of the Outstanding Amount and the performance of all the Borrower’s obligations under the Loan Agreement.</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This guarantee is a continuing guarantee and shall remain in force until the Outstanding Amount has been repaid in full, notwithstanding any intermediate payment or settlement of account.</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The liability of the Guarantor is joint and several with the Borrower and with any other guarantor, and is that of a principal debtor and not merely a surety. The Lender is not required to proceed first against the Borrower, or to enforce any security, before making a demand on the Guarantor.</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The Guarantor’s liability shall not be discharged or diminished by any variation of the Loan Agreement, any time or indulgence granted to the Borrower, any release of security, the invalidity or unenforceability of any obligation of the Borrower, or the insolvency of the Borrower, and the Guarantor waives the rights of a surety under Sections 133, 134, 135, 139 and 141 of the Indian Contract Act, 1872 to the extent permitted by law.</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The Guarantor shall not exercise any right of subrogation, contribution or indemnity against the Borrower until the Outstanding Amount has been repaid in full.</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The Guarantor represents that it has entered into this guarantee on its own assessment of the Borrower’s financial position and not in reliance on any representation by the Lender.</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This deed is governed by the laws of India, and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jurisdiction.</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GUARANTOR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[GUARANTOR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Before a company lends or borrows</w:t>
      </w:r>
    </w:p>
    <w:p>
      <w:pPr>
        <w:spacing w:after="60" w:line="264"/>
        <w:jc w:val="both"/>
      </w:pPr>
      <w:r>
        <w:rPr>
          <w:rFonts w:ascii="Calibri" w:cs="Calibri" w:eastAsia="Calibri" w:hAnsi="Calibri"/>
          <w:sz w:val="19"/>
          <w:szCs w:val="19"/>
        </w:rPr>
        <w:t xml:space="preserve">If the lender is a company, Section 185 of the Companies Act, 2013 restricts loans to directors and to entities in which directors are interested, and Section 186 limits inter-corporate loans and investments and requires board and, beyond specified thresholds, shareholder approval, with the rate not being lower than the prescribed government security yield. If the borrower is a company taking money from individuals, Section 73 and the Companies (Acceptance of Deposits) Rules, 2014 may treat the receipt as a deposit, with serious consequences — loans from directors out of their own funds are exempt subject to a written declaration, and loans from shareholders of a private company are subject to conditions. Take advice before disbursing; this is the most common way an ordinary loan becomes a compliance problem.</w:t>
      </w:r>
    </w:p>
    <w:p>
      <w:pPr>
        <w:keepNext/>
        <w:spacing w:after="40" w:before="140"/>
      </w:pPr>
      <w:r>
        <w:rPr>
          <w:rFonts w:ascii="Calibri" w:cs="Calibri" w:eastAsia="Calibri" w:hAnsi="Calibri"/>
          <w:b/>
          <w:bCs/>
          <w:color w:val="14161B"/>
          <w:sz w:val="20"/>
          <w:szCs w:val="20"/>
        </w:rPr>
        <w:t xml:space="preserve">Money-lending legislation</w:t>
      </w:r>
    </w:p>
    <w:p>
      <w:pPr>
        <w:spacing w:after="60" w:line="264"/>
        <w:jc w:val="both"/>
      </w:pPr>
      <w:r>
        <w:rPr>
          <w:rFonts w:ascii="Calibri" w:cs="Calibri" w:eastAsia="Calibri" w:hAnsi="Calibri"/>
          <w:sz w:val="19"/>
          <w:szCs w:val="19"/>
        </w:rPr>
        <w:t xml:space="preserve">Several States regulate money-lending and require registration for persons carrying on the business of lending, with penal consequences and, in some States, unenforceability of the loan. An isolated loan between businesses is generally outside these Acts, but repeated lending is not. Check your State’s money-lenders legislation if lending is recurrent.</w:t>
      </w:r>
    </w:p>
    <w:p>
      <w:pPr>
        <w:keepNext/>
        <w:spacing w:after="40" w:before="140"/>
      </w:pPr>
      <w:r>
        <w:rPr>
          <w:rFonts w:ascii="Calibri" w:cs="Calibri" w:eastAsia="Calibri" w:hAnsi="Calibri"/>
          <w:b/>
          <w:bCs/>
          <w:color w:val="14161B"/>
          <w:sz w:val="20"/>
          <w:szCs w:val="20"/>
        </w:rPr>
        <w:t xml:space="preserve">Interest rate and penal interest</w:t>
      </w:r>
    </w:p>
    <w:p>
      <w:pPr>
        <w:spacing w:after="60" w:line="264"/>
        <w:jc w:val="both"/>
      </w:pPr>
      <w:r>
        <w:rPr>
          <w:rFonts w:ascii="Calibri" w:cs="Calibri" w:eastAsia="Calibri" w:hAnsi="Calibri"/>
          <w:sz w:val="19"/>
          <w:szCs w:val="19"/>
        </w:rPr>
        <w:t xml:space="preserve">Between commercial parties, the rate is a matter of contract, but a default rate that is punitive rather than a genuine pre-estimate of loss may be reduced under Section 74 of the Indian Contract Act, 1872. Keep the default margin moderate — an unrealistically high rate is more likely to be read down than enforced. If the borrower is an individual consumer, take advice on unconscionability.</w:t>
      </w:r>
    </w:p>
    <w:p>
      <w:pPr>
        <w:keepNext/>
        <w:spacing w:after="40" w:before="140"/>
      </w:pPr>
      <w:r>
        <w:rPr>
          <w:rFonts w:ascii="Calibri" w:cs="Calibri" w:eastAsia="Calibri" w:hAnsi="Calibri"/>
          <w:b/>
          <w:bCs/>
          <w:color w:val="14161B"/>
          <w:sz w:val="20"/>
          <w:szCs w:val="20"/>
        </w:rPr>
        <w:t xml:space="preserve">Limitation</w:t>
      </w:r>
    </w:p>
    <w:p>
      <w:pPr>
        <w:spacing w:after="60" w:line="264"/>
        <w:jc w:val="both"/>
      </w:pPr>
      <w:r>
        <w:rPr>
          <w:rFonts w:ascii="Calibri" w:cs="Calibri" w:eastAsia="Calibri" w:hAnsi="Calibri"/>
          <w:sz w:val="19"/>
          <w:szCs w:val="19"/>
        </w:rPr>
        <w:t xml:space="preserve">A suit for recovery of money lent must ordinarily be filed within three years of the due date. Clause 12 requires a periodic written acknowledgement, which under Section 18 of the Limitation Act, 1963 starts a fresh period of limitation from the date of acknowledgement. Diarise it — loans lost to limitation are lost entirely.</w:t>
      </w:r>
    </w:p>
    <w:p>
      <w:pPr>
        <w:keepNext/>
        <w:spacing w:after="40" w:before="140"/>
      </w:pPr>
      <w:r>
        <w:rPr>
          <w:rFonts w:ascii="Calibri" w:cs="Calibri" w:eastAsia="Calibri" w:hAnsi="Calibri"/>
          <w:b/>
          <w:bCs/>
          <w:color w:val="14161B"/>
          <w:sz w:val="20"/>
          <w:szCs w:val="20"/>
        </w:rPr>
        <w:t xml:space="preserve">Demand promissory note</w:t>
      </w:r>
    </w:p>
    <w:p>
      <w:pPr>
        <w:spacing w:after="60" w:line="264"/>
        <w:jc w:val="both"/>
      </w:pPr>
      <w:r>
        <w:rPr>
          <w:rFonts w:ascii="Calibri" w:cs="Calibri" w:eastAsia="Calibri" w:hAnsi="Calibri"/>
          <w:sz w:val="19"/>
          <w:szCs w:val="19"/>
        </w:rPr>
        <w:t xml:space="preserve">A DPN is a separate, self-contained instrument and is valuable because it permits a summary suit. It must be an unconditional promise to pay a certain sum and must be properly stamped at the time of execution; a promissory note that is unstamped or insufficiently stamped cannot be admitted in evidence and, unlike most instruments, the defect cannot be cured by paying duty later. Get the stamping right on day one.</w:t>
      </w:r>
    </w:p>
    <w:p>
      <w:pPr>
        <w:keepNext/>
        <w:spacing w:after="40" w:before="140"/>
      </w:pPr>
      <w:r>
        <w:rPr>
          <w:rFonts w:ascii="Calibri" w:cs="Calibri" w:eastAsia="Calibri" w:hAnsi="Calibri"/>
          <w:b/>
          <w:bCs/>
          <w:color w:val="14161B"/>
          <w:sz w:val="20"/>
          <w:szCs w:val="20"/>
        </w:rPr>
        <w:t xml:space="preserve">Post-dated cheques</w:t>
      </w:r>
    </w:p>
    <w:p>
      <w:pPr>
        <w:spacing w:after="60" w:line="264"/>
        <w:jc w:val="both"/>
      </w:pPr>
      <w:r>
        <w:rPr>
          <w:rFonts w:ascii="Calibri" w:cs="Calibri" w:eastAsia="Calibri" w:hAnsi="Calibri"/>
          <w:sz w:val="19"/>
          <w:szCs w:val="19"/>
        </w:rPr>
        <w:t xml:space="preserve">Cheques delivered under Clause 7.4 give access to Section 138 of the Negotiable Instruments Act, 1881 on dishonour. Present them within their validity period of three months, keep the return memo, and follow the statutory notice timeline strictly — see the separate Legal Notice under Section 138 template.</w:t>
      </w:r>
    </w:p>
    <w:p>
      <w:pPr>
        <w:keepNext/>
        <w:spacing w:after="40" w:before="140"/>
      </w:pPr>
      <w:r>
        <w:rPr>
          <w:rFonts w:ascii="Calibri" w:cs="Calibri" w:eastAsia="Calibri" w:hAnsi="Calibri"/>
          <w:b/>
          <w:bCs/>
          <w:color w:val="14161B"/>
          <w:sz w:val="20"/>
          <w:szCs w:val="20"/>
        </w:rPr>
        <w:t xml:space="preserve">Guarantee</w:t>
      </w:r>
    </w:p>
    <w:p>
      <w:pPr>
        <w:spacing w:after="60" w:line="264"/>
        <w:jc w:val="both"/>
      </w:pPr>
      <w:r>
        <w:rPr>
          <w:rFonts w:ascii="Calibri" w:cs="Calibri" w:eastAsia="Calibri" w:hAnsi="Calibri"/>
          <w:sz w:val="19"/>
          <w:szCs w:val="19"/>
        </w:rPr>
        <w:t xml:space="preserve">The waiver of surety rights in Schedule 6 is standard lender drafting but not unlimited in effect; a guarantor who is a consumer or a family member may resist it. Where the guarantor is a company, confirm that giving the guarantee is within its objects and that the Section 185/186 analysis has been done for the guarantor as well.</w:t>
      </w:r>
    </w:p>
    <w:p>
      <w:pPr>
        <w:keepNext/>
        <w:spacing w:after="40" w:before="140"/>
      </w:pPr>
      <w:r>
        <w:rPr>
          <w:rFonts w:ascii="Calibri" w:cs="Calibri" w:eastAsia="Calibri" w:hAnsi="Calibri"/>
          <w:b/>
          <w:bCs/>
          <w:color w:val="14161B"/>
          <w:sz w:val="20"/>
          <w:szCs w:val="20"/>
        </w:rPr>
        <w:t xml:space="preserve">TDS on interest</w:t>
      </w:r>
    </w:p>
    <w:p>
      <w:pPr>
        <w:spacing w:after="60" w:line="264"/>
        <w:jc w:val="both"/>
      </w:pPr>
      <w:r>
        <w:rPr>
          <w:rFonts w:ascii="Calibri" w:cs="Calibri" w:eastAsia="Calibri" w:hAnsi="Calibri"/>
          <w:sz w:val="19"/>
          <w:szCs w:val="19"/>
        </w:rPr>
        <w:t xml:space="preserve">From 1 April 2026, deduction on interest is under Section 393 of the Income-tax Act, 2025 in the entry that replaced Section 194A. Individuals and HUFs are within the deduction net only in defined circumstances. Confirm applicability, threshold and rate with your chartered accountant before the first interest payment, and quote the new payment code on the challan.</w:t>
      </w:r>
    </w:p>
    <w:p>
      <w:pPr>
        <w:keepNext/>
        <w:spacing w:after="40" w:before="140"/>
      </w:pPr>
      <w:r>
        <w:rPr>
          <w:rFonts w:ascii="Calibri" w:cs="Calibri" w:eastAsia="Calibri" w:hAnsi="Calibri"/>
          <w:b/>
          <w:bCs/>
          <w:color w:val="14161B"/>
          <w:sz w:val="20"/>
          <w:szCs w:val="20"/>
        </w:rPr>
        <w:t xml:space="preserve">Mode of disbursement and repayment</w:t>
      </w:r>
    </w:p>
    <w:p>
      <w:pPr>
        <w:spacing w:after="60" w:line="264"/>
        <w:jc w:val="both"/>
      </w:pPr>
      <w:r>
        <w:rPr>
          <w:rFonts w:ascii="Calibri" w:cs="Calibri" w:eastAsia="Calibri" w:hAnsi="Calibri"/>
          <w:sz w:val="19"/>
          <w:szCs w:val="19"/>
        </w:rPr>
        <w:t xml:space="preserve">Disburse and repay only through banking channels. Cash loans and repayments above the statutory threshold attract penalties equal to the amount of the transaction under the income-tax provisions dealing with cash acceptance and repayment of loans.</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A loan agreement, a promissory note and a guarantee are separately chargeable instruments, and the articles and rates differ by State. Duty on a promissory note is often ad valorem. Stamp before or at execution.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Verify the Companies Act position and your State’s stamp and money-lending rules before executing.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2026-08-21T12:53:52.904Z</dcterms:created>
  <dcterms:modified xsi:type="dcterms:W3CDTF">2026-08-21T12:53:52.904Z</dcterms:modified>
</cp:coreProperties>
</file>

<file path=docProps/custom.xml><?xml version="1.0" encoding="utf-8"?>
<Properties xmlns="http://schemas.openxmlformats.org/officeDocument/2006/custom-properties" xmlns:vt="http://schemas.openxmlformats.org/officeDocument/2006/docPropsVTypes"/>
</file>