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AUTHORISATION OF SIGNATORY</w:t>
      </w:r>
    </w:p>
    <w:p>
      <w:pPr>
        <w:spacing w:after="260"/>
        <w:jc w:val="center"/>
      </w:pPr>
      <w:r>
        <w:rPr>
          <w:rFonts w:ascii="Calibri" w:cs="Calibri" w:eastAsia="Calibri" w:hAnsi="Calibri"/>
          <w:i/>
          <w:iCs/>
          <w:color w:val="6E7480"/>
          <w:sz w:val="19"/>
          <w:szCs w:val="19"/>
        </w:rPr>
        <w:t xml:space="preserve">For goods and services tax registration and portal access</w:t>
      </w:r>
    </w:p>
    <w:p>
      <w:pPr>
        <w:spacing w:after="180" w:before="0" w:line="276"/>
        <w:jc w:val="both"/>
      </w:pPr>
      <w:r>
        <w:rPr>
          <w:rFonts w:ascii="Calibri" w:cs="Calibri" w:eastAsia="Calibri" w:hAnsi="Calibri"/>
          <w:i/>
          <w:iCs/>
          <w:color w:val="6E7480"/>
          <w:sz w:val="21"/>
          <w:szCs w:val="21"/>
        </w:rPr>
        <w:t xml:space="preserve">Every registration must name at least one authorised signatory, and that person holds the digital credentials through which returns are filed, refunds claimed and notices received. Appoint someone who is actually within the business, keep the contact details current, and remove access the day the person leaves — a departed signatory with subsisting portal access is a serious exposure.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 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Constitution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 LLP / Partnership firm / Sole proprietorship / Trust / Society / HUF]</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CIN, LLPIN or registration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GSTIN, where already registered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[GSTIN]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place of business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 and code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w:t>
            </w:r>
            <w:r>
              <w:rPr>
                <w:rFonts w:ascii="Calibri" w:cs="Calibri" w:eastAsia="Calibri" w:hAnsi="Calibri"/>
                <w:b/>
                <w:bCs/>
                <w:sz w:val="19"/>
                <w:szCs w:val="19"/>
              </w:rPr>
              <w:t xml:space="preserve"> — </w:t>
            </w:r>
            <w:r>
              <w:rPr>
                <w:rFonts w:ascii="Calibri" w:cs="Calibri" w:eastAsia="Calibri" w:hAnsi="Calibri"/>
                <w:b/>
                <w:bCs/>
                <w:sz w:val="19"/>
                <w:szCs w:val="19"/>
              </w:rPr>
              <w:t xml:space="preserve">[CODE]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registration / Amendment of authorised signatory / Addition of an authorised signatory]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Which form to use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[Version A — board resolution, for a company / Version B — letter of authorisation, for an LLP, firm, proprietorship or other entity]</w:t>
            </w:r>
          </w:p>
        </w:tc>
      </w:tr>
    </w:tbl>
    <w:p>
      <w:pPr>
        <w:spacing w:after="180"/>
      </w:pPr>
    </w:p>
    <w:p>
      <w:pPr>
        <w:keepNext/>
        <w:spacing w:after="120" w:before="280"/>
        <w:outlineLvl w:val="0"/>
      </w:pPr>
      <w:r>
        <w:rPr>
          <w:rFonts w:ascii="Calibri" w:cs="Calibri" w:eastAsia="Calibri" w:hAnsi="Calibri"/>
          <w:b/>
          <w:bCs/>
          <w:color w:val="14161B"/>
          <w:sz w:val="22"/>
          <w:szCs w:val="22"/>
        </w:rPr>
        <w:t xml:space="preserve">VERSION A — BOARD RESOLUTION</w:t>
      </w:r>
    </w:p>
    <w:p>
      <w:pPr>
        <w:spacing w:after="140" w:before="0" w:line="276"/>
        <w:jc w:val="both"/>
      </w:pPr>
      <w:r>
        <w:rPr>
          <w:rFonts w:ascii="Calibri" w:cs="Calibri" w:eastAsia="Calibri" w:hAnsi="Calibri"/>
          <w:i/>
          <w:iCs/>
          <w:sz w:val="21"/>
          <w:szCs w:val="21"/>
        </w:rPr>
        <w:t xml:space="preserve">For a company. Pass at a duly convened board meeting, or by circulation where permitted, and certify a copy.</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60" w:before="0" w:line="276"/>
        <w:jc w:val="both"/>
      </w:pPr>
      <w:r>
        <w:rPr>
          <w:rFonts w:ascii="Calibri" w:cs="Calibri" w:eastAsia="Calibri" w:hAnsi="Calibri"/>
          <w:b/>
          <w:bCs/>
          <w:sz w:val="21"/>
          <w:szCs w:val="21"/>
        </w:rPr>
        <w:t xml:space="preserve">CERTIFIED TRUE COPY OF THE RESOLUTION PASSED AT THE MEETING OF THE BOARD OF DIRECTORS OF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HELD ON </w:t>
      </w:r>
      <w:r>
        <w:rPr>
          <w:rFonts w:ascii="Calibri" w:cs="Calibri" w:eastAsia="Calibri" w:hAnsi="Calibri"/>
          <w:b/>
          <w:bCs/>
          <w:sz w:val="21"/>
          <w:szCs w:val="21"/>
        </w:rPr>
        <w:t xml:space="preserve">[DATE]</w:t>
      </w:r>
      <w:r>
        <w:rPr>
          <w:rFonts w:ascii="Calibri" w:cs="Calibri" w:eastAsia="Calibri" w:hAnsi="Calibri"/>
          <w:b/>
          <w:bCs/>
          <w:sz w:val="21"/>
          <w:szCs w:val="21"/>
        </w:rPr>
        <w:t xml:space="preserve"> AT </w:t>
      </w:r>
      <w:r>
        <w:rPr>
          <w:rFonts w:ascii="Calibri" w:cs="Calibri" w:eastAsia="Calibri" w:hAnsi="Calibri"/>
          <w:b/>
          <w:bCs/>
          <w:sz w:val="21"/>
          <w:szCs w:val="21"/>
        </w:rPr>
        <w:t xml:space="preserve">[TIME]</w:t>
      </w:r>
      <w:r>
        <w:rPr>
          <w:rFonts w:ascii="Calibri" w:cs="Calibri" w:eastAsia="Calibri" w:hAnsi="Calibri"/>
          <w:b/>
          <w:bCs/>
          <w:sz w:val="21"/>
          <w:szCs w:val="21"/>
        </w:rPr>
        <w:t xml:space="preserve"> AT </w:t>
      </w:r>
      <w:r>
        <w:rPr>
          <w:rFonts w:ascii="Calibri" w:cs="Calibri" w:eastAsia="Calibri" w:hAnsi="Calibri"/>
          <w:b/>
          <w:bCs/>
          <w:sz w:val="21"/>
          <w:szCs w:val="21"/>
        </w:rPr>
        <w:t xml:space="preserve">[PLACE]</w:t>
      </w:r>
    </w:p>
    <w:p>
      <w:pPr>
        <w:spacing w:after="12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Company do apply for registration under the Central Goods and Services Tax Act, 2017 and the corresponding State legislation, in respect of its place of business at </w:t>
      </w:r>
      <w:r>
        <w:rPr>
          <w:rFonts w:ascii="Calibri" w:cs="Calibri" w:eastAsia="Calibri" w:hAnsi="Calibri"/>
          <w:b/>
          <w:bCs/>
          <w:sz w:val="21"/>
          <w:szCs w:val="21"/>
        </w:rPr>
        <w:t xml:space="preserve">[ADDRESS]</w:t>
      </w:r>
      <w:r>
        <w:rPr>
          <w:rFonts w:ascii="Calibri" w:cs="Calibri" w:eastAsia="Calibri" w:hAnsi="Calibri"/>
          <w:sz w:val="21"/>
          <w:szCs w:val="21"/>
        </w:rPr>
        <w:t xml:space="preserve">, in the State of </w:t>
      </w:r>
      <w:r>
        <w:rPr>
          <w:rFonts w:ascii="Calibri" w:cs="Calibri" w:eastAsia="Calibri" w:hAnsi="Calibri"/>
          <w:b/>
          <w:bCs/>
          <w:sz w:val="21"/>
          <w:szCs w:val="21"/>
        </w:rPr>
        <w:t xml:space="preserve">[STATE]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[Director / Chief Financial Officer / Manager]</w:t>
      </w:r>
      <w:r>
        <w:rPr>
          <w:rFonts w:ascii="Calibri" w:cs="Calibri" w:eastAsia="Calibri" w:hAnsi="Calibri"/>
          <w:sz w:val="21"/>
          <w:szCs w:val="21"/>
        </w:rPr>
        <w:t xml:space="preserve">, holding </w:t>
      </w:r>
      <w:r>
        <w:rPr>
          <w:rFonts w:ascii="Calibri" w:cs="Calibri" w:eastAsia="Calibri" w:hAnsi="Calibri"/>
          <w:b/>
          <w:bCs/>
          <w:sz w:val="21"/>
          <w:szCs w:val="21"/>
        </w:rPr>
        <w:t xml:space="preserve">[DIN / PAN]</w:t>
      </w:r>
      <w:r>
        <w:rPr>
          <w:rFonts w:ascii="Calibri" w:cs="Calibri" w:eastAsia="Calibri" w:hAnsi="Calibri"/>
          <w:sz w:val="21"/>
          <w:szCs w:val="21"/>
        </w:rPr>
        <w:t xml:space="preserve"> </w:t>
      </w:r>
      <w:r>
        <w:rPr>
          <w:rFonts w:ascii="Calibri" w:cs="Calibri" w:eastAsia="Calibri" w:hAnsi="Calibri"/>
          <w:b/>
          <w:bCs/>
          <w:sz w:val="21"/>
          <w:szCs w:val="21"/>
        </w:rPr>
        <w:t xml:space="preserve">[NUMBER]</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be and is hereby authorised to act as the </w:t>
      </w:r>
      <w:r>
        <w:rPr>
          <w:rFonts w:ascii="Calibri" w:cs="Calibri" w:eastAsia="Calibri" w:hAnsi="Calibri"/>
          <w:b/>
          <w:bCs/>
          <w:sz w:val="21"/>
          <w:szCs w:val="21"/>
        </w:rPr>
        <w:t xml:space="preserve">Authorised Signatory</w:t>
      </w:r>
      <w:r>
        <w:rPr>
          <w:rFonts w:ascii="Calibri" w:cs="Calibri" w:eastAsia="Calibri" w:hAnsi="Calibri"/>
          <w:sz w:val="21"/>
          <w:szCs w:val="21"/>
        </w:rPr>
        <w:t xml:space="preserve"> of the Company for the purposes of the said legislation, and be and is hereby empowered on behalf of the Company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sign, verify and submit the application for registration and any amendment, cancellation or revocation of it;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furnish all returns, statements, annual returns and reconciliation statements, and to sign and verify them;</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make payment of tax, interest, penalty, fee and any other amount, and to operate the electronic cash and credit ledgers;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file applications for refund and respond to any query or deficiency memo in relation to them;</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receive, respond to and comply with any notice, summons, order or communication issued under the said legislation;</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appear before, and make representations to, any officer or authority, and to engage professional representation;</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generate and cancel e-way bills and invoice reference numbers, and to manage access to the relevant systems;</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obtain, use and renew a digital signature certificate or electronic verification code for the purposes of the said legislation; and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do all such acts, deeds and things as may be necessary or incidental to the foregoing.</w:t>
      </w:r>
    </w:p>
    <w:p>
      <w:pPr>
        <w:spacing w:after="120" w:before="12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authority conferred by this resolution shall remain in force until it is revoked by a further resolution of the Board, and that the Company shall promptly amend its registration on any such revocation or on the said person ceasing to hold office or employment with the Company.</w:t>
      </w:r>
    </w:p>
    <w:p>
      <w:pPr>
        <w:spacing w:after="1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all acts done by the said Authorised Signatory in pursuance of this resolution be and are hereby ratified and confirmed.</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 certified copy of this resolution be furnished to the appropriate authority under the hand of any Director or the Company Secretary of the Company.</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or membership number: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Company seal, where used</w:t>
            </w:r>
          </w:p>
          <w:p>
            <w:pPr>
              <w:spacing w:after="90" w:line="264"/>
            </w:pPr>
          </w:p>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VERSION B — LETTER OF AUTHORISATION</w:t>
      </w:r>
    </w:p>
    <w:p>
      <w:pPr>
        <w:spacing w:after="140" w:before="0" w:line="276"/>
        <w:jc w:val="both"/>
      </w:pPr>
      <w:r>
        <w:rPr>
          <w:rFonts w:ascii="Calibri" w:cs="Calibri" w:eastAsia="Calibri" w:hAnsi="Calibri"/>
          <w:i/>
          <w:iCs/>
          <w:sz w:val="21"/>
          <w:szCs w:val="21"/>
        </w:rPr>
        <w:t xml:space="preserve">For a limited liability partnership, partnership firm, sole proprietorship, trust, society or Hindu undivided family. Signed by all partners, by the proprietor, or by the person competent to bind the entity.</w:t>
      </w:r>
    </w:p>
    <w:p>
      <w:pPr>
        <w:spacing w:after="140" w:before="0" w:line="276"/>
        <w:jc w:val="both"/>
      </w:pPr>
      <w:r>
        <w:rPr>
          <w:rFonts w:ascii="Calibri" w:cs="Calibri" w:eastAsia="Calibri" w:hAnsi="Calibri"/>
          <w:b/>
          <w:bCs/>
          <w:sz w:val="21"/>
          <w:szCs w:val="21"/>
        </w:rPr>
        <w:t xml:space="preserve">[ENTITY NAME]</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40" w:before="0" w:line="276"/>
        <w:jc w:val="both"/>
      </w:pPr>
      <w:r>
        <w:rPr>
          <w:rFonts w:ascii="Calibri" w:cs="Calibri" w:eastAsia="Calibri" w:hAnsi="Calibri"/>
          <w:sz w:val="21"/>
          <w:szCs w:val="21"/>
        </w:rPr>
        <w:t xml:space="preserve">To,</w:t>
      </w:r>
    </w:p>
    <w:p>
      <w:pPr>
        <w:spacing w:after="160" w:before="0" w:line="276"/>
        <w:jc w:val="both"/>
      </w:pPr>
      <w:r>
        <w:rPr>
          <w:rFonts w:ascii="Calibri" w:cs="Calibri" w:eastAsia="Calibri" w:hAnsi="Calibri"/>
          <w:b/>
          <w:bCs/>
          <w:sz w:val="21"/>
          <w:szCs w:val="21"/>
        </w:rPr>
        <w:t xml:space="preserve">The Proper Officer</w:t>
      </w:r>
      <w:r>
        <w:rPr>
          <w:rFonts w:ascii="Calibri" w:cs="Calibri" w:eastAsia="Calibri" w:hAnsi="Calibri"/>
          <w:sz w:val="21"/>
          <w:szCs w:val="21"/>
        </w:rPr>
        <w:t xml:space="preserve">, Goods and Services Tax Department, </w:t>
      </w:r>
      <w:r>
        <w:rPr>
          <w:rFonts w:ascii="Calibri" w:cs="Calibri" w:eastAsia="Calibri" w:hAnsi="Calibri"/>
          <w:b/>
          <w:bCs/>
          <w:sz w:val="21"/>
          <w:szCs w:val="21"/>
        </w:rPr>
        <w:t xml:space="preserve">[WARD OR RANGE]</w:t>
      </w:r>
      <w:r>
        <w:rPr>
          <w:rFonts w:ascii="Calibri" w:cs="Calibri" w:eastAsia="Calibri" w:hAnsi="Calibri"/>
          <w:sz w:val="21"/>
          <w:szCs w:val="21"/>
        </w:rPr>
        <w:t xml:space="preserve">, </w:t>
      </w:r>
      <w:r>
        <w:rPr>
          <w:rFonts w:ascii="Calibri" w:cs="Calibri" w:eastAsia="Calibri" w:hAnsi="Calibri"/>
          <w:b/>
          <w:bCs/>
          <w:sz w:val="21"/>
          <w:szCs w:val="21"/>
        </w:rPr>
        <w:t xml:space="preserve">[STATE]</w:t>
      </w:r>
    </w:p>
    <w:p>
      <w:pPr>
        <w:spacing w:after="160" w:before="0" w:line="276"/>
        <w:jc w:val="both"/>
      </w:pPr>
      <w:r>
        <w:rPr>
          <w:rFonts w:ascii="Calibri" w:cs="Calibri" w:eastAsia="Calibri" w:hAnsi="Calibri"/>
          <w:b/>
          <w:bCs/>
          <w:sz w:val="21"/>
          <w:szCs w:val="21"/>
        </w:rPr>
        <w:t xml:space="preserve">Subject: Letter of authorisation for appointment of authorised signatory</w:t>
      </w:r>
    </w:p>
    <w:p>
      <w:pPr>
        <w:spacing w:after="140" w:before="0" w:line="276"/>
        <w:jc w:val="both"/>
      </w:pPr>
      <w:r>
        <w:rPr>
          <w:rFonts w:ascii="Calibri" w:cs="Calibri" w:eastAsia="Calibri" w:hAnsi="Calibri"/>
          <w:sz w:val="21"/>
          <w:szCs w:val="21"/>
        </w:rPr>
        <w:t xml:space="preserve">Sir or Madam,</w:t>
      </w:r>
    </w:p>
    <w:p>
      <w:pPr>
        <w:spacing w:after="140" w:before="0" w:line="276"/>
        <w:jc w:val="both"/>
      </w:pPr>
      <w:r>
        <w:rPr>
          <w:rFonts w:ascii="Calibri" w:cs="Calibri" w:eastAsia="Calibri" w:hAnsi="Calibri"/>
          <w:sz w:val="21"/>
          <w:szCs w:val="21"/>
        </w:rPr>
        <w:t xml:space="preserve">We, the undersigned, being </w:t>
      </w:r>
      <w:r>
        <w:rPr>
          <w:rFonts w:ascii="Calibri" w:cs="Calibri" w:eastAsia="Calibri" w:hAnsi="Calibri"/>
          <w:b/>
          <w:bCs/>
          <w:sz w:val="21"/>
          <w:szCs w:val="21"/>
        </w:rPr>
        <w:t xml:space="preserve">[all the partners of / the sole proprietor of / the trustees of / the persons competent to bind]</w:t>
      </w:r>
      <w:r>
        <w:rPr>
          <w:rFonts w:ascii="Calibri" w:cs="Calibri" w:eastAsia="Calibri" w:hAnsi="Calibri"/>
          <w:sz w:val="21"/>
          <w:szCs w:val="21"/>
        </w:rPr>
        <w:t xml:space="preserve"> </w:t>
      </w:r>
      <w:r>
        <w:rPr>
          <w:rFonts w:ascii="Calibri" w:cs="Calibri" w:eastAsia="Calibri" w:hAnsi="Calibri"/>
          <w:b/>
          <w:bCs/>
          <w:sz w:val="21"/>
          <w:szCs w:val="21"/>
        </w:rPr>
        <w:t xml:space="preserve">[ENTITY NAME]</w:t>
      </w:r>
      <w:r>
        <w:rPr>
          <w:rFonts w:ascii="Calibri" w:cs="Calibri" w:eastAsia="Calibri" w:hAnsi="Calibri"/>
          <w:sz w:val="21"/>
          <w:szCs w:val="21"/>
        </w:rPr>
        <w:t xml:space="preserve">, holding permanent account number </w:t>
      </w:r>
      <w:r>
        <w:rPr>
          <w:rFonts w:ascii="Calibri" w:cs="Calibri" w:eastAsia="Calibri" w:hAnsi="Calibri"/>
          <w:b/>
          <w:bCs/>
          <w:sz w:val="21"/>
          <w:szCs w:val="21"/>
        </w:rPr>
        <w:t xml:space="preserve">[PAN]</w:t>
      </w:r>
      <w:r>
        <w:rPr>
          <w:rFonts w:ascii="Calibri" w:cs="Calibri" w:eastAsia="Calibri" w:hAnsi="Calibri"/>
          <w:sz w:val="21"/>
          <w:szCs w:val="21"/>
        </w:rPr>
        <w:t xml:space="preserve"> and having its principal place of business at </w:t>
      </w:r>
      <w:r>
        <w:rPr>
          <w:rFonts w:ascii="Calibri" w:cs="Calibri" w:eastAsia="Calibri" w:hAnsi="Calibri"/>
          <w:b/>
          <w:bCs/>
          <w:sz w:val="21"/>
          <w:szCs w:val="21"/>
        </w:rPr>
        <w:t xml:space="preserve">[FULL ADDRESS]</w:t>
      </w:r>
      <w:r>
        <w:rPr>
          <w:rFonts w:ascii="Calibri" w:cs="Calibri" w:eastAsia="Calibri" w:hAnsi="Calibri"/>
          <w:sz w:val="21"/>
          <w:szCs w:val="21"/>
        </w:rPr>
        <w:t xml:space="preserve">, do hereby authorise: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authorised signatory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[Son / daughter / wife of]</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or status in the entity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 Proprietor / Manager / Employee — specify]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Aadhaar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Residential 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Mobile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 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bl>
    <w:p>
      <w:pPr>
        <w:spacing w:after="140"/>
      </w:pPr>
    </w:p>
    <w:p>
      <w:pPr>
        <w:spacing w:after="100" w:before="0" w:line="276"/>
        <w:jc w:val="both"/>
      </w:pPr>
      <w:r>
        <w:rPr>
          <w:rFonts w:ascii="Calibri" w:cs="Calibri" w:eastAsia="Calibri" w:hAnsi="Calibri"/>
          <w:sz w:val="21"/>
          <w:szCs w:val="21"/>
        </w:rPr>
        <w:t xml:space="preserve">to act as the </w:t>
      </w:r>
      <w:r>
        <w:rPr>
          <w:rFonts w:ascii="Calibri" w:cs="Calibri" w:eastAsia="Calibri" w:hAnsi="Calibri"/>
          <w:b/>
          <w:bCs/>
          <w:sz w:val="21"/>
          <w:szCs w:val="21"/>
        </w:rPr>
        <w:t xml:space="preserve">Authorised Signatory</w:t>
      </w:r>
      <w:r>
        <w:rPr>
          <w:rFonts w:ascii="Calibri" w:cs="Calibri" w:eastAsia="Calibri" w:hAnsi="Calibri"/>
          <w:sz w:val="21"/>
          <w:szCs w:val="21"/>
        </w:rPr>
        <w:t xml:space="preserve"> of the entity for the purposes of the Central Goods and Services Tax Act, 2017 and the corresponding State legislation, and to do on behalf of the entity all or any of the following: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sign, verify and submit the application for registration and any amendment or cancellation of it;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furnish and verify all returns and statements;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make payment of tax, interest, penalty and other amounts, and operate the electronic ledgers;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file refund applications and respond to queries on them;</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receive and respond to any notice, summons, order or communication;</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appear before any officer or authority and engage professional representation;</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generate and cancel e-way bills and invoice reference numbers;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obtain and use a digital signature certificate or electronic verification code, and do all incidental acts.</w:t>
      </w:r>
    </w:p>
    <w:p>
      <w:pPr>
        <w:spacing w:after="200" w:before="120" w:line="276"/>
        <w:jc w:val="both"/>
      </w:pPr>
      <w:r>
        <w:rPr>
          <w:rFonts w:ascii="Calibri" w:cs="Calibri" w:eastAsia="Calibri" w:hAnsi="Calibri"/>
          <w:sz w:val="21"/>
          <w:szCs w:val="21"/>
        </w:rPr>
        <w:t xml:space="preserve">We confirm that all acts done by the said Authorised Signatory in exercise of this authority shall be binding on the entity, and we undertake to inform the department promptly and to amend the registration if this authorisation is withdrawn or the said person ceases to be associated with the entity.</w:t>
      </w:r>
    </w:p>
    <w:p>
      <w:pPr>
        <w:spacing w:after="180" w:before="0" w:line="276"/>
        <w:jc w:val="both"/>
      </w:pPr>
      <w:r>
        <w:rPr>
          <w:rFonts w:ascii="Calibri" w:cs="Calibri" w:eastAsia="Calibri" w:hAnsi="Calibri"/>
          <w:b/>
          <w:bCs/>
          <w:sz w:val="21"/>
          <w:szCs w:val="21"/>
        </w:rPr>
        <w:t xml:space="preserve">Signed by: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2120"/>
        <w:gridCol w:w="1445"/>
        <w:gridCol w:w="2313"/>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 in the entity</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Signature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 Proprietor / Trustee]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____________________</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____________________</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____________________</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ACCEPTANCE BY THE AUTHORISED SIGNATORY</w:t>
      </w:r>
    </w:p>
    <w:p>
      <w:pPr>
        <w:spacing w:after="20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accept the appointment as Authorised Signatory of </w:t>
      </w:r>
      <w:r>
        <w:rPr>
          <w:rFonts w:ascii="Calibri" w:cs="Calibri" w:eastAsia="Calibri" w:hAnsi="Calibri"/>
          <w:b/>
          <w:bCs/>
          <w:sz w:val="21"/>
          <w:szCs w:val="21"/>
        </w:rPr>
        <w:t xml:space="preserve">[ENTITY NAME]</w:t>
      </w:r>
      <w:r>
        <w:rPr>
          <w:rFonts w:ascii="Calibri" w:cs="Calibri" w:eastAsia="Calibri" w:hAnsi="Calibri"/>
          <w:sz w:val="21"/>
          <w:szCs w:val="21"/>
        </w:rPr>
        <w:t xml:space="preserve"> for the purposes stated above. I confirm that the particulars given about me are true and correct, that I will exercise the authority only for the purposes of the entity, that I will keep the credentials issued to me secure and will not share them, and that I will surrender all access on ceasing to hold this position.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Affix photograph and attach a copy of proof of identity and address.</w:t>
            </w:r>
          </w:p>
          <w:p>
            <w:pPr>
              <w:spacing w:after="90" w:line="264"/>
            </w:pPr>
          </w:p>
          <w:p>
            <w:pPr>
              <w:spacing w:after="90" w:line="264"/>
            </w:pPr>
          </w:p>
          <w:p>
            <w:pPr>
              <w:spacing w:after="90" w:line="264"/>
            </w:pPr>
          </w:p>
        </w:tc>
      </w:tr>
    </w:tbl>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WHO MAY BE AN AUTHORISED SIGNATORY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4433"/>
        <w:gridCol w:w="2892"/>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Constitution of the entity</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may be appointed</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Document required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director, the company secretary, the chief financial officer, a manager, or an employee authorised by the Board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Board resolution</w:t>
            </w:r>
            <w:r>
              <w:rPr>
                <w:rFonts w:ascii="Calibri" w:cs="Calibri" w:eastAsia="Calibri" w:hAnsi="Calibri"/>
                <w:sz w:val="18"/>
                <w:szCs w:val="18"/>
              </w:rPr>
              <w:t xml:space="preserve"> — Version A</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Limited liability partnership</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designated partner, a partner, or an authorised employee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Letter of authorisation</w:t>
            </w:r>
            <w:r>
              <w:rPr>
                <w:rFonts w:ascii="Calibri" w:cs="Calibri" w:eastAsia="Calibri" w:hAnsi="Calibri"/>
                <w:sz w:val="18"/>
                <w:szCs w:val="18"/>
              </w:rPr>
              <w:t xml:space="preserve"> signed by the designated partners — Version B</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Partnership firm</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partner, or an authorised employee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Letter of authorisation signed by all partners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Sole proprietorship</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proprietor, or a person authorised by the proprietor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Letter of authorisation signed by the proprietor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Hindu undivided family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karta, or a person authorised by the karta</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Letter of authorisation signed by the karta</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Trust or society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trustee, a member of the managing committee, or an authorised employee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of the trustees or the committee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company or branch</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authorised representative in India</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 of the foreign entity, with the constitutional documents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Non-resident taxable person</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authorised person resident in India</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Authorisation from the non-resident, with proof of the signatory’s residence</w:t>
            </w:r>
          </w:p>
        </w:tc>
      </w:tr>
    </w:tbl>
    <w:p>
      <w:pPr>
        <w:spacing w:after="160"/>
      </w:pPr>
    </w:p>
    <w:p>
      <w:pPr>
        <w:spacing w:after="240" w:before="240"/>
        <w:jc w:val="center"/>
      </w:pPr>
      <w:r>
        <w:rPr>
          <w:rFonts w:ascii="Calibri" w:cs="Calibri" w:eastAsia="Calibri" w:hAnsi="Calibri"/>
          <w:b/>
          <w:bCs/>
          <w:color w:val="14161B"/>
          <w:spacing w:val="12"/>
          <w:sz w:val="28"/>
          <w:szCs w:val="28"/>
        </w:rPr>
        <w:t xml:space="preserve">FILING AND MAINTENANCE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Correct version used for the constitution of the entity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Signatory’s PAN, mobile number and email verified and active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Mobile number and email belong to a person within the business, not to a consultant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identity and address of the signatory annexed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a resolution is used, it is certified and dated on or before the application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a letter of authorisation is used, all partners or the proprietor have signed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Acceptance by the signatory obtained and annexed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Digital signature certificate obtained where mandatory for the constitution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 second authorised signatory appointed as a backup</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 details reviewed at least annually and after any change of role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amended within the period prescribed on any change of signatory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Portal access and digital signature revoked on the day a signatory leaves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Item added to the employee exit checklist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of the authorisation retained with the registration file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signatory receives everything</w:t>
      </w:r>
    </w:p>
    <w:p>
      <w:pPr>
        <w:spacing w:after="60" w:line="264"/>
        <w:jc w:val="both"/>
      </w:pPr>
      <w:r>
        <w:rPr>
          <w:rFonts w:ascii="Calibri" w:cs="Calibri" w:eastAsia="Calibri" w:hAnsi="Calibri"/>
          <w:sz w:val="19"/>
          <w:szCs w:val="19"/>
        </w:rPr>
        <w:t xml:space="preserve">Notices, orders, demands and deficiency memos are served on the registered mobile number and email of the authorised signatory. If those details belong to someone who has left, or to a consultant no longer engaged, the entity is validly served and does not know it. Time limits for reply and appeal run regardless. Reviewing the contact details annually is the cheapest compliance control available.</w:t>
      </w:r>
    </w:p>
    <w:p>
      <w:pPr>
        <w:keepNext/>
        <w:spacing w:after="40" w:before="140"/>
      </w:pPr>
      <w:r>
        <w:rPr>
          <w:rFonts w:ascii="Calibri" w:cs="Calibri" w:eastAsia="Calibri" w:hAnsi="Calibri"/>
          <w:b/>
          <w:bCs/>
          <w:color w:val="14161B"/>
          <w:sz w:val="20"/>
          <w:szCs w:val="20"/>
        </w:rPr>
        <w:t xml:space="preserve">Do not use a consultant’s contact details</w:t>
      </w:r>
    </w:p>
    <w:p>
      <w:pPr>
        <w:spacing w:after="60" w:line="264"/>
        <w:jc w:val="both"/>
      </w:pPr>
      <w:r>
        <w:rPr>
          <w:rFonts w:ascii="Calibri" w:cs="Calibri" w:eastAsia="Calibri" w:hAnsi="Calibri"/>
          <w:sz w:val="19"/>
          <w:szCs w:val="19"/>
        </w:rPr>
        <w:t xml:space="preserve">It is common, and unwise, to register the accountant’s mobile number and email. The relationship ends, the number stays, and the business loses sight of its own notices — and sometimes loses access to its own portal account. Use a mailbox and number controlled by the business, and give the consultant access separately.</w:t>
      </w:r>
    </w:p>
    <w:p>
      <w:pPr>
        <w:keepNext/>
        <w:spacing w:after="40" w:before="140"/>
      </w:pPr>
      <w:r>
        <w:rPr>
          <w:rFonts w:ascii="Calibri" w:cs="Calibri" w:eastAsia="Calibri" w:hAnsi="Calibri"/>
          <w:b/>
          <w:bCs/>
          <w:color w:val="14161B"/>
          <w:sz w:val="20"/>
          <w:szCs w:val="20"/>
        </w:rPr>
        <w:t xml:space="preserve">Appoint a second signatory</w:t>
      </w:r>
    </w:p>
    <w:p>
      <w:pPr>
        <w:spacing w:after="60" w:line="264"/>
        <w:jc w:val="both"/>
      </w:pPr>
      <w:r>
        <w:rPr>
          <w:rFonts w:ascii="Calibri" w:cs="Calibri" w:eastAsia="Calibri" w:hAnsi="Calibri"/>
          <w:sz w:val="19"/>
          <w:szCs w:val="19"/>
        </w:rPr>
        <w:t xml:space="preserve">A single authorised signatory is a single point of failure. If that person is unavailable, resigns, or the credentials are lost, returns cannot be filed and the account cannot be amended without going through a reset that itself requires the signatory. Appointing a second signatory at the outset avoids a difficult recovery.</w:t>
      </w:r>
    </w:p>
    <w:p>
      <w:pPr>
        <w:keepNext/>
        <w:spacing w:after="40" w:before="140"/>
      </w:pPr>
      <w:r>
        <w:rPr>
          <w:rFonts w:ascii="Calibri" w:cs="Calibri" w:eastAsia="Calibri" w:hAnsi="Calibri"/>
          <w:b/>
          <w:bCs/>
          <w:color w:val="14161B"/>
          <w:sz w:val="20"/>
          <w:szCs w:val="20"/>
        </w:rPr>
        <w:t xml:space="preserve">Revoke on the day the person leaves</w:t>
      </w:r>
    </w:p>
    <w:p>
      <w:pPr>
        <w:spacing w:after="60" w:line="264"/>
        <w:jc w:val="both"/>
      </w:pPr>
      <w:r>
        <w:rPr>
          <w:rFonts w:ascii="Calibri" w:cs="Calibri" w:eastAsia="Calibri" w:hAnsi="Calibri"/>
          <w:sz w:val="19"/>
          <w:szCs w:val="19"/>
        </w:rPr>
        <w:t xml:space="preserve">A departed employee retaining authorised signatory status can file returns, amend the registration, claim refunds and change the contact details. This belongs on the standard exit checklist alongside email and building access, and item 13 puts it there. It is one of the most commonly missed items on an employee exit.</w:t>
      </w:r>
    </w:p>
    <w:p>
      <w:pPr>
        <w:keepNext/>
        <w:spacing w:after="40" w:before="140"/>
      </w:pPr>
      <w:r>
        <w:rPr>
          <w:rFonts w:ascii="Calibri" w:cs="Calibri" w:eastAsia="Calibri" w:hAnsi="Calibri"/>
          <w:b/>
          <w:bCs/>
          <w:color w:val="14161B"/>
          <w:sz w:val="20"/>
          <w:szCs w:val="20"/>
        </w:rPr>
        <w:t xml:space="preserve">Amend the registration, do not just change the password</w:t>
      </w:r>
    </w:p>
    <w:p>
      <w:pPr>
        <w:spacing w:after="60" w:line="264"/>
        <w:jc w:val="both"/>
      </w:pPr>
      <w:r>
        <w:rPr>
          <w:rFonts w:ascii="Calibri" w:cs="Calibri" w:eastAsia="Calibri" w:hAnsi="Calibri"/>
          <w:sz w:val="19"/>
          <w:szCs w:val="19"/>
        </w:rPr>
        <w:t xml:space="preserve">Where the signatory changes, the registration itself must be amended within the period prescribed. Changing who uses the credentials, without amending the registration, leaves the record wrong and the outgoing person legally the authorised signatory.</w:t>
      </w:r>
    </w:p>
    <w:p>
      <w:pPr>
        <w:keepNext/>
        <w:spacing w:after="40" w:before="140"/>
      </w:pPr>
      <w:r>
        <w:rPr>
          <w:rFonts w:ascii="Calibri" w:cs="Calibri" w:eastAsia="Calibri" w:hAnsi="Calibri"/>
          <w:b/>
          <w:bCs/>
          <w:color w:val="14161B"/>
          <w:sz w:val="20"/>
          <w:szCs w:val="20"/>
        </w:rPr>
        <w:t xml:space="preserve">Match the document to the constitution</w:t>
      </w:r>
    </w:p>
    <w:p>
      <w:pPr>
        <w:spacing w:after="60" w:line="264"/>
        <w:jc w:val="both"/>
      </w:pPr>
      <w:r>
        <w:rPr>
          <w:rFonts w:ascii="Calibri" w:cs="Calibri" w:eastAsia="Calibri" w:hAnsi="Calibri"/>
          <w:sz w:val="19"/>
          <w:szCs w:val="19"/>
        </w:rPr>
        <w:t xml:space="preserve">A company acts by board resolution; a partnership by a letter signed by the partners; a proprietorship by the proprietor. Submitting a letter of authorisation where a board resolution is required, or a resolution signed by one director where the board has not met, is a routine cause of rejection. The table sets out which applies.</w:t>
      </w:r>
    </w:p>
    <w:p>
      <w:pPr>
        <w:keepNext/>
        <w:spacing w:after="40" w:before="140"/>
      </w:pPr>
      <w:r>
        <w:rPr>
          <w:rFonts w:ascii="Calibri" w:cs="Calibri" w:eastAsia="Calibri" w:hAnsi="Calibri"/>
          <w:b/>
          <w:bCs/>
          <w:color w:val="14161B"/>
          <w:sz w:val="20"/>
          <w:szCs w:val="20"/>
        </w:rPr>
        <w:t xml:space="preserve">Digital signature is mandatory for some entities</w:t>
      </w:r>
    </w:p>
    <w:p>
      <w:pPr>
        <w:spacing w:after="60" w:line="264"/>
        <w:jc w:val="both"/>
      </w:pPr>
      <w:r>
        <w:rPr>
          <w:rFonts w:ascii="Calibri" w:cs="Calibri" w:eastAsia="Calibri" w:hAnsi="Calibri"/>
          <w:sz w:val="19"/>
          <w:szCs w:val="19"/>
        </w:rPr>
        <w:t xml:space="preserve">A digital signature certificate is required for companies and limited liability partnerships, while other entities may verify through an electronic verification code. The certificate is issued in the individual’s name, is tied to that person, and must not be shared. Where it expires, filings stop — diarise the renewal.</w:t>
      </w:r>
    </w:p>
    <w:p>
      <w:pPr>
        <w:keepNext/>
        <w:spacing w:after="40" w:before="140"/>
      </w:pPr>
      <w:r>
        <w:rPr>
          <w:rFonts w:ascii="Calibri" w:cs="Calibri" w:eastAsia="Calibri" w:hAnsi="Calibri"/>
          <w:b/>
          <w:bCs/>
          <w:color w:val="14161B"/>
          <w:sz w:val="20"/>
          <w:szCs w:val="20"/>
        </w:rPr>
        <w:t xml:space="preserve">Credentials are personal and must not be shared</w:t>
      </w:r>
    </w:p>
    <w:p>
      <w:pPr>
        <w:spacing w:after="60" w:line="264"/>
        <w:jc w:val="both"/>
      </w:pPr>
      <w:r>
        <w:rPr>
          <w:rFonts w:ascii="Calibri" w:cs="Calibri" w:eastAsia="Calibri" w:hAnsi="Calibri"/>
          <w:sz w:val="19"/>
          <w:szCs w:val="19"/>
        </w:rPr>
        <w:t xml:space="preserve">The acceptance in Version B records this expressly. A digital signature certificate used by someone other than the holder undermines the authenticity of every filing made with it, and the holder remains personally associated with those filings. Where more people need to file, appoint more signatories rather than passing credentials around.</w:t>
      </w:r>
    </w:p>
    <w:p>
      <w:pPr>
        <w:keepNext/>
        <w:spacing w:after="40" w:before="140"/>
      </w:pPr>
      <w:r>
        <w:rPr>
          <w:rFonts w:ascii="Calibri" w:cs="Calibri" w:eastAsia="Calibri" w:hAnsi="Calibri"/>
          <w:b/>
          <w:bCs/>
          <w:color w:val="14161B"/>
          <w:sz w:val="20"/>
          <w:szCs w:val="20"/>
        </w:rPr>
        <w:t xml:space="preserve">Authority is wide — appoint deliberately</w:t>
      </w:r>
    </w:p>
    <w:p>
      <w:pPr>
        <w:spacing w:after="60" w:line="264"/>
        <w:jc w:val="both"/>
      </w:pPr>
      <w:r>
        <w:rPr>
          <w:rFonts w:ascii="Calibri" w:cs="Calibri" w:eastAsia="Calibri" w:hAnsi="Calibri"/>
          <w:sz w:val="19"/>
          <w:szCs w:val="19"/>
        </w:rPr>
        <w:t xml:space="preserve">The authority conferred covers filing, payment, operating the ledgers, claiming refunds, responding to notices and amending the registration. It is not a clerical role. Appoint someone with the standing to exercise it and the visibility to escalate, and make sure the finance function knows who holds it.</w:t>
      </w:r>
    </w:p>
    <w:p>
      <w:pPr>
        <w:keepNext/>
        <w:spacing w:after="40" w:before="140"/>
      </w:pPr>
      <w:r>
        <w:rPr>
          <w:rFonts w:ascii="Calibri" w:cs="Calibri" w:eastAsia="Calibri" w:hAnsi="Calibri"/>
          <w:b/>
          <w:bCs/>
          <w:color w:val="14161B"/>
          <w:sz w:val="20"/>
          <w:szCs w:val="20"/>
        </w:rPr>
        <w:t xml:space="preserve">Each registration has its own signatory</w:t>
      </w:r>
    </w:p>
    <w:p>
      <w:pPr>
        <w:spacing w:after="60" w:line="264"/>
        <w:jc w:val="both"/>
      </w:pPr>
      <w:r>
        <w:rPr>
          <w:rFonts w:ascii="Calibri" w:cs="Calibri" w:eastAsia="Calibri" w:hAnsi="Calibri"/>
          <w:sz w:val="19"/>
          <w:szCs w:val="19"/>
        </w:rPr>
        <w:t xml:space="preserve">An entity registered in several States holds a separate registration for each, and each has its own authorised signatory record. Changing the signatory centrally does not change it for every registration. Maintain a list of registrations and signatories and update them together.</w:t>
      </w:r>
    </w:p>
    <w:p>
      <w:pPr>
        <w:keepNext/>
        <w:spacing w:after="40" w:before="140"/>
      </w:pPr>
      <w:r>
        <w:rPr>
          <w:rFonts w:ascii="Calibri" w:cs="Calibri" w:eastAsia="Calibri" w:hAnsi="Calibri"/>
          <w:b/>
          <w:bCs/>
          <w:color w:val="14161B"/>
          <w:sz w:val="20"/>
          <w:szCs w:val="20"/>
        </w:rPr>
        <w:t xml:space="preserve">Aadhaar authentication</w:t>
      </w:r>
    </w:p>
    <w:p>
      <w:pPr>
        <w:spacing w:after="60" w:line="264"/>
        <w:jc w:val="both"/>
      </w:pPr>
      <w:r>
        <w:rPr>
          <w:rFonts w:ascii="Calibri" w:cs="Calibri" w:eastAsia="Calibri" w:hAnsi="Calibri"/>
          <w:sz w:val="19"/>
          <w:szCs w:val="19"/>
        </w:rPr>
        <w:t xml:space="preserve">Authentication of the signatory’s identity is part of the registration process for most applicants, and failing or declining it may trigger physical verification of the premises instead. Ensure the mobile number linked to the signatory’s identity record is accessible before starting the application.</w:t>
      </w:r>
    </w:p>
    <w:p>
      <w:pPr>
        <w:keepNext/>
        <w:spacing w:after="40" w:before="140"/>
      </w:pPr>
      <w:r>
        <w:rPr>
          <w:rFonts w:ascii="Calibri" w:cs="Calibri" w:eastAsia="Calibri" w:hAnsi="Calibri"/>
          <w:b/>
          <w:bCs/>
          <w:color w:val="14161B"/>
          <w:sz w:val="20"/>
          <w:szCs w:val="20"/>
        </w:rPr>
        <w:t xml:space="preserve">Keep the file</w:t>
      </w:r>
    </w:p>
    <w:p>
      <w:pPr>
        <w:spacing w:after="60" w:line="264"/>
        <w:jc w:val="both"/>
      </w:pPr>
      <w:r>
        <w:rPr>
          <w:rFonts w:ascii="Calibri" w:cs="Calibri" w:eastAsia="Calibri" w:hAnsi="Calibri"/>
          <w:sz w:val="19"/>
          <w:szCs w:val="19"/>
        </w:rPr>
        <w:t xml:space="preserve">Retain the resolution or letter, the acceptance, the identity documents and every subsequent amendment with the registration file. It is asked for on amendment, on verification and in due diligence, and reconstructing it years later is unnecessarily difficult.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for authorised signatories, digital signature mandates, authentication procedures and amendment timelines change — confirm the current position for the relevant jurisdiction before filing.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2026-08-21T12:53:55.693Z</dcterms:created>
  <dcterms:modified xsi:type="dcterms:W3CDTF">2026-08-21T12:53:55.693Z</dcterms:modified>
</cp:coreProperties>
</file>

<file path=docProps/custom.xml><?xml version="1.0" encoding="utf-8"?>
<Properties xmlns="http://schemas.openxmlformats.org/officeDocument/2006/custom-properties" xmlns:vt="http://schemas.openxmlformats.org/officeDocument/2006/docPropsVTypes"/>
</file>